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УДАЛЕНИЕ АККАУНТА, ДАННЫХ И ОТКЛЮЧЕНИЕ ИНТЕГРАЦИЙ</w:t>
      </w:r>
    </w:p>
    <w:p>
      <w:r>
        <w:rPr>
          <w:b/>
        </w:rPr>
        <w:t>Редакция от 16 августа 2026 года</w:t>
      </w:r>
    </w:p>
    <w:p>
      <w:r>
        <w:t>Настоящий документ описывает действующий порядок отключения музыкальных сервисов, отзыва предоставленных доступов и направления запроса на удаление Аккаунта Tunyx и связанных с ним персональных данных.</w:t>
      </w:r>
    </w:p>
    <w:p>
      <w:r>
        <w:t>---</w:t>
      </w:r>
    </w:p>
    <w:p>
      <w:pPr>
        <w:pStyle w:val="Heading1"/>
      </w:pPr>
      <w:r>
        <w:t>1. Что можно сделать самостоятельно</w:t>
      </w:r>
    </w:p>
    <w:p>
      <w:pPr>
        <w:pStyle w:val="Heading3"/>
      </w:pPr>
      <w:r>
        <w:t>1.1.</w:t>
      </w:r>
    </w:p>
    <w:p>
      <w:r>
        <w:t>В настройках Аккаунта Пользователь может отключить подключённую интеграцию с Яндекс Музыкой, TIDAL или Spotify.</w:t>
      </w:r>
    </w:p>
    <w:p>
      <w:pPr>
        <w:pStyle w:val="Heading3"/>
      </w:pPr>
      <w:r>
        <w:t>1.2.</w:t>
      </w:r>
    </w:p>
    <w:p>
      <w:r>
        <w:t>После подтверждения отключения Tunyx удаляет сохранённые у себя данные подключения соответствующего музыкального сервиса и прекращает использовать их для новых операций.</w:t>
      </w:r>
    </w:p>
    <w:p>
      <w:pPr>
        <w:pStyle w:val="Heading3"/>
      </w:pPr>
      <w:r>
        <w:t>1.3.</w:t>
      </w:r>
    </w:p>
    <w:p>
      <w:r>
        <w:t>Отключение интеграции не удаляет Аккаунт Tunyx, историю уже выполненных операций, сведения о платежах, обращения в поддержку или иные данные Аккаунта.</w:t>
      </w:r>
    </w:p>
    <w:p>
      <w:pPr>
        <w:pStyle w:val="Heading3"/>
      </w:pPr>
      <w:r>
        <w:t>1.4.</w:t>
      </w:r>
    </w:p>
    <w:p>
      <w:r>
        <w:t>Отключение интеграции не удаляет музыку и не отменяет изменения, которые до этого были выполнены в музыкальном сервисе по запросу Пользователя.</w:t>
      </w:r>
    </w:p>
    <w:p>
      <w:r>
        <w:t>---</w:t>
      </w:r>
    </w:p>
    <w:p>
      <w:pPr>
        <w:pStyle w:val="Heading1"/>
      </w:pPr>
      <w:r>
        <w:t>2. Дополнительный отзыв доступа у музыкального сервиса</w:t>
      </w:r>
    </w:p>
    <w:p>
      <w:pPr>
        <w:pStyle w:val="Heading3"/>
      </w:pPr>
      <w:r>
        <w:t>2.1.</w:t>
      </w:r>
    </w:p>
    <w:p>
      <w:r>
        <w:t>После отключения интеграции в Tunyx Пользователь может дополнительно отозвать доступ приложения Tunyx в настройках соответствующего музыкального сервиса.</w:t>
      </w:r>
    </w:p>
    <w:p>
      <w:pPr>
        <w:pStyle w:val="Heading3"/>
      </w:pPr>
      <w:r>
        <w:t>2.2.</w:t>
      </w:r>
    </w:p>
    <w:p>
      <w:r>
        <w:t>Такой отзыв выполняется на стороне Яндекс Музыки, TIDAL или Spotify по правилам и через интерфейс соответствующего сервиса.</w:t>
      </w:r>
    </w:p>
    <w:p>
      <w:pPr>
        <w:pStyle w:val="Heading3"/>
      </w:pPr>
      <w:r>
        <w:t>2.3.</w:t>
      </w:r>
    </w:p>
    <w:p>
      <w:r>
        <w:t>Если доступ отозван только у музыкального сервиса, Tunyx перестанет выполнять операции после получения отказа внешнего API. Для завершения отключения рекомендуется также удалить интеграцию в настройках Tunyx.</w:t>
      </w:r>
    </w:p>
    <w:p>
      <w:r>
        <w:t>---</w:t>
      </w:r>
    </w:p>
    <w:p>
      <w:pPr>
        <w:pStyle w:val="Heading1"/>
      </w:pPr>
      <w:r>
        <w:t>3. Как запросить удаление Аккаунта</w:t>
      </w:r>
    </w:p>
    <w:p>
      <w:pPr>
        <w:pStyle w:val="Heading3"/>
      </w:pPr>
      <w:r>
        <w:t>3.1.</w:t>
      </w:r>
    </w:p>
    <w:p>
      <w:r>
        <w:t>На дату настоящей редакции самостоятельная кнопка полного удаления Аккаунта в интерфейсе Tunyx не реализована.</w:t>
      </w:r>
    </w:p>
    <w:p>
      <w:pPr>
        <w:pStyle w:val="Heading3"/>
      </w:pPr>
      <w:r>
        <w:t>3.2.</w:t>
      </w:r>
    </w:p>
    <w:p>
      <w:r>
        <w:t>Для удаления Аккаунта Пользователь направляет запрос на:</w:t>
      </w:r>
    </w:p>
    <w:p>
      <w:r>
        <w:t>`legal@tunyx.ru`</w:t>
      </w:r>
    </w:p>
    <w:p>
      <w:pPr>
        <w:pStyle w:val="Heading3"/>
      </w:pPr>
      <w:r>
        <w:t>3.3.</w:t>
      </w:r>
    </w:p>
    <w:p>
      <w:r>
        <w:t>Запрос рекомендуется направлять с адреса электронной почты, связанного с Аккаунтом. В теме письма следует указать: «Удаление аккаунта Tunyx».</w:t>
      </w:r>
    </w:p>
    <w:p>
      <w:pPr>
        <w:pStyle w:val="Heading3"/>
      </w:pPr>
      <w:r>
        <w:t>3.4.</w:t>
      </w:r>
    </w:p>
    <w:p>
      <w:r>
        <w:t>В запросе достаточно указать адрес электронной почты Аккаунта и прямо подтвердить требование удалить Аккаунт и связанные персональные данные. Пароль, банковские коды и токены музыкальных сервисов передавать не нужно.</w:t>
      </w:r>
    </w:p>
    <w:p>
      <w:pPr>
        <w:pStyle w:val="Heading3"/>
      </w:pPr>
      <w:r>
        <w:t>3.5.</w:t>
      </w:r>
    </w:p>
    <w:p>
      <w:r>
        <w:t>Если запрос невозможно надёжно связать с Аккаунтом, Tunyx вправе запросить минимальные дополнительные сведения, необходимые для подтверждения принадлежности Аккаунта и защиты от удаления по обращению постороннего лица.</w:t>
      </w:r>
    </w:p>
    <w:p>
      <w:r>
        <w:t>---</w:t>
      </w:r>
    </w:p>
    <w:p>
      <w:pPr>
        <w:pStyle w:val="Heading1"/>
      </w:pPr>
      <w:r>
        <w:t>4. Что происходит после подтверждения запроса</w:t>
      </w:r>
    </w:p>
    <w:p>
      <w:pPr>
        <w:pStyle w:val="Heading3"/>
      </w:pPr>
      <w:r>
        <w:t>4.1.</w:t>
      </w:r>
    </w:p>
    <w:p>
      <w:r>
        <w:t>После проверки запроса Tunyx прекращает обычное использование Аккаунта и удаляет либо обезличивает данные, для дальнейшей обработки которых отсутствует действующее основание.</w:t>
      </w:r>
    </w:p>
    <w:p>
      <w:pPr>
        <w:pStyle w:val="Heading3"/>
      </w:pPr>
      <w:r>
        <w:t>4.2.</w:t>
      </w:r>
    </w:p>
    <w:p>
      <w:r>
        <w:t>В состав обработки запроса входят, насколько применимо к конкретному Аккаунту:</w:t>
      </w:r>
    </w:p>
    <w:p>
      <w:pPr>
        <w:pStyle w:val="ListNumber"/>
      </w:pPr>
      <w:r>
        <w:t>отключение интеграций и удаление сохранённых данных подключения;</w:t>
      </w:r>
    </w:p>
    <w:p>
      <w:pPr>
        <w:pStyle w:val="ListNumber"/>
      </w:pPr>
      <w:r>
        <w:t>прекращение активных правил автосинхронизации;</w:t>
      </w:r>
    </w:p>
    <w:p>
      <w:pPr>
        <w:pStyle w:val="ListNumber"/>
      </w:pPr>
      <w:r>
        <w:t>отключение рекламных рассылок;</w:t>
      </w:r>
    </w:p>
    <w:p>
      <w:pPr>
        <w:pStyle w:val="ListNumber"/>
      </w:pPr>
      <w:r>
        <w:t>удаление либо обезличивание профиля и пользовательских настроек;</w:t>
      </w:r>
    </w:p>
    <w:p>
      <w:pPr>
        <w:pStyle w:val="ListNumber"/>
      </w:pPr>
      <w:r>
        <w:t>удаление либо обезличивание истории операций, если её дальнейшее хранение не требуется;</w:t>
      </w:r>
    </w:p>
    <w:p>
      <w:pPr>
        <w:pStyle w:val="ListNumber"/>
      </w:pPr>
      <w:r>
        <w:t>прекращение публикации отзыва и имени автора при наличии отдельного требования;</w:t>
      </w:r>
    </w:p>
    <w:p>
      <w:pPr>
        <w:pStyle w:val="ListNumber"/>
      </w:pPr>
      <w:r>
        <w:t>закрытие открытых пользовательских сессий.</w:t>
      </w:r>
    </w:p>
    <w:p>
      <w:pPr>
        <w:pStyle w:val="Heading3"/>
      </w:pPr>
      <w:r>
        <w:t>4.3.</w:t>
      </w:r>
    </w:p>
    <w:p>
      <w:r>
        <w:t>До завершения удаления Пользователю рекомендуется не запускать новые операции и самостоятельно отключить Автопродление, если оно включено.</w:t>
      </w:r>
    </w:p>
    <w:p>
      <w:r>
        <w:t>---</w:t>
      </w:r>
    </w:p>
    <w:p>
      <w:pPr>
        <w:pStyle w:val="Heading1"/>
      </w:pPr>
      <w:r>
        <w:t>5. Данные, которые могут сохраняться после удаления Аккаунта</w:t>
      </w:r>
    </w:p>
    <w:p>
      <w:pPr>
        <w:pStyle w:val="Heading3"/>
      </w:pPr>
      <w:r>
        <w:t>5.1.</w:t>
      </w:r>
    </w:p>
    <w:p>
      <w:r>
        <w:t>Удаление Аккаунта не означает обязательного немедленного уничтожения каждой записи, если её хранение требуется для исполнения закона, подтверждения расчётов, защиты прав сторон или рассмотрения спора.</w:t>
      </w:r>
    </w:p>
    <w:p>
      <w:pPr>
        <w:pStyle w:val="Heading3"/>
      </w:pPr>
      <w:r>
        <w:t>5.2.</w:t>
      </w:r>
    </w:p>
    <w:p>
      <w:r>
        <w:t>После удаления Аккаунта могут сохраняться в необходимом объёме:</w:t>
      </w:r>
    </w:p>
    <w:p>
      <w:pPr>
        <w:pStyle w:val="ListBullet"/>
      </w:pPr>
      <w:r>
        <w:t>сведения о платежах, возвратах и чеках;</w:t>
      </w:r>
    </w:p>
    <w:p>
      <w:pPr>
        <w:pStyle w:val="ListBullet"/>
      </w:pPr>
      <w:r>
        <w:t>юридически значимые согласия и сведения об их отзыве;</w:t>
      </w:r>
    </w:p>
    <w:p>
      <w:pPr>
        <w:pStyle w:val="ListBullet"/>
      </w:pPr>
      <w:r>
        <w:t>переписка по претензии или спору;</w:t>
      </w:r>
    </w:p>
    <w:p>
      <w:pPr>
        <w:pStyle w:val="ListBullet"/>
      </w:pPr>
      <w:r>
        <w:t>журналы безопасности и административных действий;</w:t>
      </w:r>
    </w:p>
    <w:p>
      <w:pPr>
        <w:pStyle w:val="ListBullet"/>
      </w:pPr>
      <w:r>
        <w:t>данные, сохранение которых прямо требуется применимым законодательством.</w:t>
      </w:r>
    </w:p>
    <w:p>
      <w:pPr>
        <w:pStyle w:val="Heading3"/>
      </w:pPr>
      <w:r>
        <w:t>5.3.</w:t>
      </w:r>
    </w:p>
    <w:p>
      <w:r>
        <w:t>Такие сведения не используются для продолжения обычной работы удалённого Аккаунта или рекламной рассылки.</w:t>
      </w:r>
    </w:p>
    <w:p>
      <w:r>
        <w:t>---</w:t>
      </w:r>
    </w:p>
    <w:p>
      <w:pPr>
        <w:pStyle w:val="Heading1"/>
      </w:pPr>
      <w:r>
        <w:t>6. Подписка и платежи</w:t>
      </w:r>
    </w:p>
    <w:p>
      <w:pPr>
        <w:pStyle w:val="Heading3"/>
      </w:pPr>
      <w:r>
        <w:t>6.1.</w:t>
      </w:r>
    </w:p>
    <w:p>
      <w:r>
        <w:t>Запрос на удаление Аккаунта сам по себе не заменяет требование об отключении Автопродления и не является автоматическим требованием возврата денежных средств.</w:t>
      </w:r>
    </w:p>
    <w:p>
      <w:pPr>
        <w:pStyle w:val="Heading3"/>
      </w:pPr>
      <w:r>
        <w:t>6.2.</w:t>
      </w:r>
    </w:p>
    <w:p>
      <w:r>
        <w:t>Автопродление отключается в настройках подписки по правилам документа «Порядок отключения автопродления».</w:t>
      </w:r>
    </w:p>
    <w:p>
      <w:pPr>
        <w:pStyle w:val="Heading3"/>
      </w:pPr>
      <w:r>
        <w:t>6.3.</w:t>
      </w:r>
    </w:p>
    <w:p>
      <w:r>
        <w:t>Требование о возврате рассматривается отдельно по документу «Правила возврата денежных средств и отмены услуг».</w:t>
      </w:r>
    </w:p>
    <w:p>
      <w:r>
        <w:t>---</w:t>
      </w:r>
    </w:p>
    <w:p>
      <w:pPr>
        <w:pStyle w:val="Heading1"/>
      </w:pPr>
      <w:r>
        <w:t>7. Срок и результат рассмотрения</w:t>
      </w:r>
    </w:p>
    <w:p>
      <w:pPr>
        <w:pStyle w:val="Heading3"/>
      </w:pPr>
      <w:r>
        <w:t>7.1.</w:t>
      </w:r>
    </w:p>
    <w:p>
      <w:r>
        <w:t>Tunyx рассматривает запрос и выполняет необходимые действия в срок, установленный применимым законодательством, с учётом необходимости подтвердить принадлежность Аккаунта и определить записи, которые должны сохраняться на законном основании.</w:t>
      </w:r>
    </w:p>
    <w:p>
      <w:pPr>
        <w:pStyle w:val="Heading3"/>
      </w:pPr>
      <w:r>
        <w:t>7.2.</w:t>
      </w:r>
    </w:p>
    <w:p>
      <w:r>
        <w:t>После завершения Пользователю направляется ответ на адрес электронной почты, с которого поступил подтверждённый запрос, если отправка ответа возможна и не противоречит требованию Пользователя.</w:t>
      </w:r>
    </w:p>
    <w:p>
      <w:pPr>
        <w:pStyle w:val="Heading3"/>
      </w:pPr>
      <w:r>
        <w:t>7.3.</w:t>
      </w:r>
    </w:p>
    <w:p>
      <w:r>
        <w:t>Если часть данных сохранена на отдельном законном основании, в ответе может быть указана соответствующая категория данных и общая причина дальнейшего хранения.</w:t>
      </w:r>
    </w:p>
    <w:p>
      <w:r>
        <w:t>---</w:t>
      </w:r>
    </w:p>
    <w:p>
      <w:pPr>
        <w:pStyle w:val="Heading1"/>
      </w:pPr>
      <w:r>
        <w:t>8. Связанные обращения</w:t>
      </w:r>
    </w:p>
    <w:p>
      <w:pPr>
        <w:pStyle w:val="Heading3"/>
      </w:pPr>
      <w:r>
        <w:t>8.1.</w:t>
      </w:r>
    </w:p>
    <w:p>
      <w:r>
        <w:t>Исправление, ограничение обработки или отзыв отдельного согласия можно запросить без полного удаления Аккаунта.</w:t>
      </w:r>
    </w:p>
    <w:p>
      <w:pPr>
        <w:pStyle w:val="Heading3"/>
      </w:pPr>
      <w:r>
        <w:t>8.2.</w:t>
      </w:r>
    </w:p>
    <w:p>
      <w:r>
        <w:t>Юридические запросы по персональным данным направляются на:</w:t>
      </w:r>
    </w:p>
    <w:p>
      <w:r>
        <w:t>`legal@tunyx.ru`</w:t>
      </w:r>
    </w:p>
    <w:p>
      <w:pPr>
        <w:pStyle w:val="Heading3"/>
      </w:pPr>
      <w:r>
        <w:t>8.3.</w:t>
      </w:r>
    </w:p>
    <w:p>
      <w:r>
        <w:t>Технические вопросы об отключении интеграции направляются на:</w:t>
      </w:r>
    </w:p>
    <w:p>
      <w:r>
        <w:t>`support@tunyx.ru`</w:t>
      </w:r>
    </w:p>
    <w:p>
      <w:r>
        <w:t>---</w:t>
      </w:r>
    </w:p>
    <w:p>
      <w:pPr>
        <w:pStyle w:val="Heading1"/>
      </w:pPr>
      <w:r>
        <w:t>9. Связанные документы</w:t>
      </w:r>
    </w:p>
    <w:p>
      <w:pPr>
        <w:pStyle w:val="ListBullet"/>
      </w:pPr>
      <w:r>
        <w:t>Политика обработки персональных данных;</w:t>
      </w:r>
    </w:p>
    <w:p>
      <w:pPr>
        <w:pStyle w:val="ListBullet"/>
      </w:pPr>
      <w:r>
        <w:t>Политика конфиденциальности;</w:t>
      </w:r>
    </w:p>
    <w:p>
      <w:pPr>
        <w:pStyle w:val="ListBullet"/>
      </w:pPr>
      <w:r>
        <w:t>Согласие на обработку персональных данных;</w:t>
      </w:r>
    </w:p>
    <w:p>
      <w:pPr>
        <w:pStyle w:val="ListBullet"/>
      </w:pPr>
      <w:r>
        <w:t>Порядок отключения автопродления;</w:t>
      </w:r>
    </w:p>
    <w:p>
      <w:pPr>
        <w:pStyle w:val="ListBullet"/>
      </w:pPr>
      <w:r>
        <w:t>Правила возврата денежных средств и отмены услуг;</w:t>
      </w:r>
    </w:p>
    <w:p>
      <w:pPr>
        <w:pStyle w:val="ListBullet"/>
      </w:pPr>
      <w:r>
        <w:t>Порядок направления обращений и претензий.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  <dc:identifier/>
  <dc:language/>
  <cp:version/>
  <cp:lastPrinted>2000-01-01T00:00:00Z</cp:lastPrinted>
</cp:coreProperties>
</file>