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СОГЛАСИЕ НА ТРАНСГРАНИЧНУЮ ПЕРЕДАЧУ ПЕРСОНАЛЬНЫХ ДАННЫХ</w:t>
      </w:r>
    </w:p>
    <w:p>
      <w:r>
        <w:rPr>
          <w:b/>
        </w:rPr>
        <w:t>Редакция от 16 августа 2026 года</w:t>
      </w:r>
    </w:p>
    <w:p>
      <w:r>
        <w:t>Настоящим я свободно, своей волей и в своём интересе даю Коршунову Федору Михайловичу, ИНН 471515088067, согласие на трансграничную передачу моих персональных данных в объёме, необходимом для выбранных мной функций Tunyx.</w:t>
      </w:r>
    </w:p>
    <w:p>
      <w:r>
        <w:t>---</w:t>
      </w:r>
    </w:p>
    <w:p>
      <w:pPr>
        <w:pStyle w:val="Heading1"/>
      </w:pPr>
      <w:r>
        <w:t>1. Оператор</w:t>
      </w:r>
    </w:p>
    <w:p>
      <w:r>
        <w:rPr>
          <w:b/>
        </w:rPr>
        <w:t>Оператор:</w:t>
      </w:r>
      <w:r>
        <w:t xml:space="preserve"> Коршунов Федор Михайлович</w:t>
      </w:r>
    </w:p>
    <w:p>
      <w:r>
        <w:rPr>
          <w:b/>
        </w:rPr>
        <w:t>Статус:</w:t>
      </w:r>
      <w:r>
        <w:t xml:space="preserve"> физическое лицо, применяющее специальный налоговый режим «Налог на профессиональный доход»</w:t>
      </w:r>
    </w:p>
    <w:p>
      <w:r>
        <w:rPr>
          <w:b/>
        </w:rPr>
        <w:t>ИНН:</w:t>
      </w:r>
      <w:r>
        <w:t xml:space="preserve"> 471515088067</w:t>
      </w:r>
    </w:p>
    <w:p>
      <w:r>
        <w:rPr>
          <w:b/>
        </w:rPr>
        <w:t>Сайт:</w:t>
      </w:r>
      <w:r>
        <w:t xml:space="preserve"> </w:t>
      </w:r>
      <w:fldSimple w:instr="HYPERLINK &quot;https://tunyx.ru/&quot;">
        <w:r>
          <w:t>`https://tunyx.ru/`</w:t>
        </w:r>
      </w:fldSimple>
    </w:p>
    <w:p>
      <w:r>
        <w:rPr>
          <w:b/>
        </w:rPr>
        <w:t>Контакт по персональным данным:</w:t>
      </w:r>
      <w:r>
        <w:t xml:space="preserve"> `legal@tunyx.ru`</w:t>
      </w:r>
    </w:p>
    <w:p>
      <w:r>
        <w:t>---</w:t>
      </w:r>
    </w:p>
    <w:p>
      <w:pPr>
        <w:pStyle w:val="Heading1"/>
      </w:pPr>
      <w:r>
        <w:t>2. Для каких функций требуется согласие</w:t>
      </w:r>
    </w:p>
    <w:p>
      <w:pPr>
        <w:pStyle w:val="Heading3"/>
      </w:pPr>
      <w:r>
        <w:t>2.1.</w:t>
      </w:r>
    </w:p>
    <w:p>
      <w:r>
        <w:t>Согласие применяется при использовании Tunyx совместно с иностранными информационными системами, в том числе при:</w:t>
      </w:r>
    </w:p>
    <w:p>
      <w:pPr>
        <w:pStyle w:val="ListNumber"/>
      </w:pPr>
      <w:r>
        <w:t>входе через Google;</w:t>
      </w:r>
    </w:p>
    <w:p>
      <w:pPr>
        <w:pStyle w:val="ListNumber"/>
      </w:pPr>
      <w:r>
        <w:t>подключении TIDAL;</w:t>
      </w:r>
    </w:p>
    <w:p>
      <w:pPr>
        <w:pStyle w:val="ListNumber"/>
      </w:pPr>
      <w:r>
        <w:t>подключении Spotify;</w:t>
      </w:r>
    </w:p>
    <w:p>
      <w:pPr>
        <w:pStyle w:val="ListNumber"/>
      </w:pPr>
      <w:r>
        <w:t>выполнении переноса или синхронизации с TIDAL или Spotify;</w:t>
      </w:r>
    </w:p>
    <w:p>
      <w:pPr>
        <w:pStyle w:val="ListNumber"/>
      </w:pPr>
      <w:r>
        <w:t>прохождении ограниченного технического маршрута через финский relay Tunyx.</w:t>
      </w:r>
    </w:p>
    <w:p>
      <w:pPr>
        <w:pStyle w:val="Heading3"/>
      </w:pPr>
      <w:r>
        <w:t>2.2.</w:t>
      </w:r>
    </w:p>
    <w:p>
      <w:r>
        <w:t>Факт наличия согласия не означает, что все перечисленные системы используются одновременно. Передача происходит только при регистрации, подключении или запуске соответствующей функции.</w:t>
      </w:r>
    </w:p>
    <w:p>
      <w:r>
        <w:t>---</w:t>
      </w:r>
    </w:p>
    <w:p>
      <w:pPr>
        <w:pStyle w:val="Heading1"/>
      </w:pPr>
      <w:r>
        <w:t>3. Получатели и информационные системы</w:t>
      </w:r>
    </w:p>
    <w:p>
      <w:pPr>
        <w:pStyle w:val="Heading3"/>
      </w:pPr>
      <w:r>
        <w:t>3.1.</w:t>
      </w:r>
    </w:p>
    <w:p>
      <w:r>
        <w:t>В зависимости от выбранной функции получателями или владельцами задействованных информационных систем могут быть:</w:t>
      </w:r>
    </w:p>
    <w:p>
      <w:pPr>
        <w:pStyle w:val="ListBullet"/>
      </w:pPr>
      <w:r>
        <w:t>Google — для входа через Google;</w:t>
      </w:r>
    </w:p>
    <w:p>
      <w:pPr>
        <w:pStyle w:val="ListBullet"/>
      </w:pPr>
      <w:r>
        <w:t>Spotify — для авторизации и работы с музыкальной библиотекой Spotify;</w:t>
      </w:r>
    </w:p>
    <w:p>
      <w:pPr>
        <w:pStyle w:val="ListBullet"/>
      </w:pPr>
      <w:r>
        <w:t>TIDAL — для авторизации и работы с музыкальной библиотекой TIDAL;</w:t>
      </w:r>
    </w:p>
    <w:p>
      <w:pPr>
        <w:pStyle w:val="ListBullet"/>
      </w:pPr>
      <w:r>
        <w:t>инфраструктурные поставщики указанных сервисов;</w:t>
      </w:r>
    </w:p>
    <w:p>
      <w:pPr>
        <w:pStyle w:val="ListBullet"/>
      </w:pPr>
      <w:r>
        <w:t>технический сервер Tunyx в Финляндии, используемый как ограниченный relay.</w:t>
      </w:r>
    </w:p>
    <w:p>
      <w:pPr>
        <w:pStyle w:val="Heading3"/>
      </w:pPr>
      <w:r>
        <w:t>3.2.</w:t>
      </w:r>
    </w:p>
    <w:p>
      <w:r>
        <w:t>Конкретные места обработки иностранных сервисов определяются их действующей инфраструктурой и документами. Tunyx не заявляет, что данные иностранного сервиса обрабатываются только в одной стране.</w:t>
      </w:r>
    </w:p>
    <w:p>
      <w:r>
        <w:t>---</w:t>
      </w:r>
    </w:p>
    <w:p>
      <w:pPr>
        <w:pStyle w:val="Heading1"/>
      </w:pPr>
      <w:r>
        <w:t>4. Категории передаваемых данных</w:t>
      </w:r>
    </w:p>
    <w:p>
      <w:pPr>
        <w:pStyle w:val="Heading3"/>
      </w:pPr>
      <w:r>
        <w:t>4.1.</w:t>
      </w:r>
    </w:p>
    <w:p>
      <w:r>
        <w:t>В зависимости от функции могут передаваться:</w:t>
      </w:r>
    </w:p>
    <w:p>
      <w:pPr>
        <w:pStyle w:val="ListBullet"/>
      </w:pPr>
      <w:r>
        <w:t>идентификатор Аккаунта Tunyx или технический идентификатор операции;</w:t>
      </w:r>
    </w:p>
    <w:p>
      <w:pPr>
        <w:pStyle w:val="ListBullet"/>
      </w:pPr>
      <w:r>
        <w:t>адрес электронной почты и базовые сведения профиля при входе через Google;</w:t>
      </w:r>
    </w:p>
    <w:p>
      <w:pPr>
        <w:pStyle w:val="ListBullet"/>
      </w:pPr>
      <w:r>
        <w:t>OAuth authorization code и параметр `state`;</w:t>
      </w:r>
    </w:p>
    <w:p>
      <w:pPr>
        <w:pStyle w:val="ListBullet"/>
      </w:pPr>
      <w:r>
        <w:t>access token и refresh token соответствующего музыкального сервиса;</w:t>
      </w:r>
    </w:p>
    <w:p>
      <w:pPr>
        <w:pStyle w:val="ListBullet"/>
      </w:pPr>
      <w:r>
        <w:t>идентификатор аккаунта музыкального сервиса;</w:t>
      </w:r>
    </w:p>
    <w:p>
      <w:pPr>
        <w:pStyle w:val="ListBullet"/>
      </w:pPr>
      <w:r>
        <w:t>сведения о треках, альбомах, артистах и плейлистах;</w:t>
      </w:r>
    </w:p>
    <w:p>
      <w:pPr>
        <w:pStyle w:val="ListBullet"/>
      </w:pPr>
      <w:r>
        <w:t>выбранное направление и состав операции;</w:t>
      </w:r>
    </w:p>
    <w:p>
      <w:pPr>
        <w:pStyle w:val="ListBullet"/>
      </w:pPr>
      <w:r>
        <w:t>технические данные запроса, включая IP-адрес, время, заголовки и статус ответа;</w:t>
      </w:r>
    </w:p>
    <w:p>
      <w:pPr>
        <w:pStyle w:val="ListBullet"/>
      </w:pPr>
      <w:r>
        <w:t>иные данные, без которых выбранная Пользователем операция не может быть выполнена.</w:t>
      </w:r>
    </w:p>
    <w:p>
      <w:pPr>
        <w:pStyle w:val="Heading3"/>
      </w:pPr>
      <w:r>
        <w:t>4.2.</w:t>
      </w:r>
    </w:p>
    <w:p>
      <w:r>
        <w:t>Tunyx не передаёт иностранному музыкальному сервису пароль от Аккаунта Tunyx, полный номер банковской карты или CVC/CVV для выполнения музыкальной операции.</w:t>
      </w:r>
    </w:p>
    <w:p>
      <w:r>
        <w:t>---</w:t>
      </w:r>
    </w:p>
    <w:p>
      <w:pPr>
        <w:pStyle w:val="Heading1"/>
      </w:pPr>
      <w:r>
        <w:t>5. Конкретные разрешения Spotify</w:t>
      </w:r>
    </w:p>
    <w:p>
      <w:pPr>
        <w:pStyle w:val="Heading3"/>
      </w:pPr>
      <w:r>
        <w:t>5.1.</w:t>
      </w:r>
    </w:p>
    <w:p>
      <w:r>
        <w:t>На дату настоящей редакции Tunyx запрашивает у Spotify следующие scopes:</w:t>
      </w:r>
    </w:p>
    <w:p>
      <w:pPr>
        <w:pStyle w:val="ListBullet"/>
      </w:pPr>
      <w:r>
        <w:t>`user-library-read`;</w:t>
      </w:r>
    </w:p>
    <w:p>
      <w:pPr>
        <w:pStyle w:val="ListBullet"/>
      </w:pPr>
      <w:r>
        <w:t>`user-library-modify`;</w:t>
      </w:r>
    </w:p>
    <w:p>
      <w:pPr>
        <w:pStyle w:val="ListBullet"/>
      </w:pPr>
      <w:r>
        <w:t>`user-follow-read`;</w:t>
      </w:r>
    </w:p>
    <w:p>
      <w:pPr>
        <w:pStyle w:val="ListBullet"/>
      </w:pPr>
      <w:r>
        <w:t>`user-follow-modify`;</w:t>
      </w:r>
    </w:p>
    <w:p>
      <w:pPr>
        <w:pStyle w:val="ListBullet"/>
      </w:pPr>
      <w:r>
        <w:t>`playlist-read-private`;</w:t>
      </w:r>
    </w:p>
    <w:p>
      <w:pPr>
        <w:pStyle w:val="ListBullet"/>
      </w:pPr>
      <w:r>
        <w:t>`playlist-read-collaborative`;</w:t>
      </w:r>
    </w:p>
    <w:p>
      <w:pPr>
        <w:pStyle w:val="ListBullet"/>
      </w:pPr>
      <w:r>
        <w:t>`playlist-modify-private`;</w:t>
      </w:r>
    </w:p>
    <w:p>
      <w:pPr>
        <w:pStyle w:val="ListBullet"/>
      </w:pPr>
      <w:r>
        <w:t>`playlist-modify-public`.</w:t>
      </w:r>
    </w:p>
    <w:p>
      <w:pPr>
        <w:pStyle w:val="Heading3"/>
      </w:pPr>
      <w:r>
        <w:t>5.2.</w:t>
      </w:r>
    </w:p>
    <w:p>
      <w:r>
        <w:t>Разрешения `user-read-email` и `user-read-private` не запрашиваются. Поэтому Tunyx не получает из Spotify адрес электронной почты или сведения о типе подписки через эти scopes.</w:t>
      </w:r>
    </w:p>
    <w:p>
      <w:r>
        <w:t>---</w:t>
      </w:r>
    </w:p>
    <w:p>
      <w:pPr>
        <w:pStyle w:val="Heading1"/>
      </w:pPr>
      <w:r>
        <w:t>6. Разрешения TIDAL</w:t>
      </w:r>
    </w:p>
    <w:p>
      <w:pPr>
        <w:pStyle w:val="Heading3"/>
      </w:pPr>
      <w:r>
        <w:t>6.1.</w:t>
      </w:r>
    </w:p>
    <w:p>
      <w:r>
        <w:t>Для TIDAL используются области доступа, необходимые для чтения и изменения коллекции и плейлистов, поиска и чтения базовых данных пользователя:</w:t>
      </w:r>
    </w:p>
    <w:p>
      <w:pPr>
        <w:pStyle w:val="ListBullet"/>
      </w:pPr>
      <w:r>
        <w:t>`collection.read`;</w:t>
      </w:r>
    </w:p>
    <w:p>
      <w:pPr>
        <w:pStyle w:val="ListBullet"/>
      </w:pPr>
      <w:r>
        <w:t>`collection.write`;</w:t>
      </w:r>
    </w:p>
    <w:p>
      <w:pPr>
        <w:pStyle w:val="ListBullet"/>
      </w:pPr>
      <w:r>
        <w:t>`playlists.read`;</w:t>
      </w:r>
    </w:p>
    <w:p>
      <w:pPr>
        <w:pStyle w:val="ListBullet"/>
      </w:pPr>
      <w:r>
        <w:t>`playlists.write`;</w:t>
      </w:r>
    </w:p>
    <w:p>
      <w:pPr>
        <w:pStyle w:val="ListBullet"/>
      </w:pPr>
      <w:r>
        <w:t>`search.read`;</w:t>
      </w:r>
    </w:p>
    <w:p>
      <w:pPr>
        <w:pStyle w:val="ListBullet"/>
      </w:pPr>
      <w:r>
        <w:t>`user.read`.</w:t>
      </w:r>
    </w:p>
    <w:p>
      <w:r>
        <w:t>---</w:t>
      </w:r>
    </w:p>
    <w:p>
      <w:pPr>
        <w:pStyle w:val="Heading1"/>
      </w:pPr>
      <w:r>
        <w:t>7. Финский технический relay</w:t>
      </w:r>
    </w:p>
    <w:p>
      <w:pPr>
        <w:pStyle w:val="Heading3"/>
      </w:pPr>
      <w:r>
        <w:t>7.1.</w:t>
      </w:r>
    </w:p>
    <w:p>
      <w:r>
        <w:t>Основной backend, Аккаунты и основная база данных Tunyx размещаются в Российской Федерации.</w:t>
      </w:r>
    </w:p>
    <w:p>
      <w:pPr>
        <w:pStyle w:val="Heading3"/>
      </w:pPr>
      <w:r>
        <w:t>7.2.</w:t>
      </w:r>
    </w:p>
    <w:p>
      <w:r>
        <w:t>Из-за сетевых ограничений исходящие запросы российского backend к token/API TIDAL и Spotify направляются через технический relay Tunyx в Финляндии.</w:t>
      </w:r>
    </w:p>
    <w:p>
      <w:pPr>
        <w:pStyle w:val="Heading3"/>
      </w:pPr>
      <w:r>
        <w:t>7.3.</w:t>
      </w:r>
    </w:p>
    <w:p>
      <w:r>
        <w:t>Relay передаёт запрос соответствующему сервису и возвращает ответ backend Tunyx. Через него могут проходить IP-адрес российского сервера, технические заголовки, OAuth-коды, токены и данные конкретной API-операции.</w:t>
      </w:r>
    </w:p>
    <w:p>
      <w:pPr>
        <w:pStyle w:val="Heading3"/>
      </w:pPr>
      <w:r>
        <w:t>7.4.</w:t>
      </w:r>
    </w:p>
    <w:p>
      <w:r>
        <w:t>Relay не используется как основная база Аккаунтов, не хранит музыкальную библиотеку как самостоятельный пользовательский профиль и не заменяет основную российскую инфраструктуру Tunyx.</w:t>
      </w:r>
    </w:p>
    <w:p>
      <w:r>
        <w:t>---</w:t>
      </w:r>
    </w:p>
    <w:p>
      <w:pPr>
        <w:pStyle w:val="Heading1"/>
      </w:pPr>
      <w:r>
        <w:t>8. Цели передачи</w:t>
      </w:r>
    </w:p>
    <w:p>
      <w:r>
        <w:t>Передача выполняется только для:</w:t>
      </w:r>
    </w:p>
    <w:p>
      <w:pPr>
        <w:pStyle w:val="ListNumber"/>
      </w:pPr>
      <w:r>
        <w:t>подтверждения личности через выбранного провайдера входа;</w:t>
      </w:r>
    </w:p>
    <w:p>
      <w:pPr>
        <w:pStyle w:val="ListNumber"/>
      </w:pPr>
      <w:r>
        <w:t>подключения музыкального сервиса;</w:t>
      </w:r>
    </w:p>
    <w:p>
      <w:pPr>
        <w:pStyle w:val="ListNumber"/>
      </w:pPr>
      <w:r>
        <w:t>чтения выбранной музыкальной библиотеки;</w:t>
      </w:r>
    </w:p>
    <w:p>
      <w:pPr>
        <w:pStyle w:val="ListNumber"/>
      </w:pPr>
      <w:r>
        <w:t>поиска соответствий;</w:t>
      </w:r>
    </w:p>
    <w:p>
      <w:pPr>
        <w:pStyle w:val="ListNumber"/>
      </w:pPr>
      <w:r>
        <w:t>добавления выбранных объектов в сервис назначения;</w:t>
      </w:r>
    </w:p>
    <w:p>
      <w:pPr>
        <w:pStyle w:val="ListNumber"/>
      </w:pPr>
      <w:r>
        <w:t>выполнения автосинхронизации по правилу Пользователя;</w:t>
      </w:r>
    </w:p>
    <w:p>
      <w:pPr>
        <w:pStyle w:val="ListNumber"/>
      </w:pPr>
      <w:r>
        <w:t>диагностики и защиты соответствующего технического запроса.</w:t>
      </w:r>
    </w:p>
    <w:p>
      <w:r>
        <w:t>---</w:t>
      </w:r>
    </w:p>
    <w:p>
      <w:pPr>
        <w:pStyle w:val="Heading1"/>
      </w:pPr>
      <w:r>
        <w:t>9. Способы обработки</w:t>
      </w:r>
    </w:p>
    <w:p>
      <w:r>
        <w:t>Согласие распространяется на передачу, получение, запись, систематизацию, использование, уточнение, блокирование и удаление данных в объёме, необходимом для указанных целей, как с использованием средств автоматизации, так и без них в случаях технической поддержки или расследования инцидента.</w:t>
      </w:r>
    </w:p>
    <w:p>
      <w:r>
        <w:t>---</w:t>
      </w:r>
    </w:p>
    <w:p>
      <w:pPr>
        <w:pStyle w:val="Heading1"/>
      </w:pPr>
      <w:r>
        <w:t>10. Срок действия</w:t>
      </w:r>
    </w:p>
    <w:p>
      <w:pPr>
        <w:pStyle w:val="Heading3"/>
      </w:pPr>
      <w:r>
        <w:t>10.1.</w:t>
      </w:r>
    </w:p>
    <w:p>
      <w:r>
        <w:t>Согласие действует до достижения соответствующих целей, отключения интеграции, удаления Аккаунта или отзыва согласия, если более длительная обработка не требуется на ином законном основании.</w:t>
      </w:r>
    </w:p>
    <w:p>
      <w:pPr>
        <w:pStyle w:val="Heading3"/>
      </w:pPr>
      <w:r>
        <w:t>10.2.</w:t>
      </w:r>
    </w:p>
    <w:p>
      <w:r>
        <w:t>Отзыв согласия не отменяет обработку, законно выполненную до его получения.</w:t>
      </w:r>
    </w:p>
    <w:p>
      <w:r>
        <w:t>---</w:t>
      </w:r>
    </w:p>
    <w:p>
      <w:pPr>
        <w:pStyle w:val="Heading1"/>
      </w:pPr>
      <w:r>
        <w:t>11. Как отозвать согласие</w:t>
      </w:r>
    </w:p>
    <w:p>
      <w:pPr>
        <w:pStyle w:val="Heading3"/>
      </w:pPr>
      <w:r>
        <w:t>11.1.</w:t>
      </w:r>
    </w:p>
    <w:p>
      <w:r>
        <w:t>Пользователь может отключить отдельную музыкальную интеграцию в настройках Tunyx и дополнительно отозвать доступ в настройках соответствующего сервиса.</w:t>
      </w:r>
    </w:p>
    <w:p>
      <w:pPr>
        <w:pStyle w:val="Heading3"/>
      </w:pPr>
      <w:r>
        <w:t>11.2.</w:t>
      </w:r>
    </w:p>
    <w:p>
      <w:r>
        <w:t>Письменный отзыв согласия направляется на:</w:t>
      </w:r>
    </w:p>
    <w:p>
      <w:r>
        <w:t>`legal@tunyx.ru`</w:t>
      </w:r>
    </w:p>
    <w:p>
      <w:pPr>
        <w:pStyle w:val="Heading3"/>
      </w:pPr>
      <w:r>
        <w:t>11.3.</w:t>
      </w:r>
    </w:p>
    <w:p>
      <w:r>
        <w:t>После отзыва функции, требующие соответствующей трансграничной передачи, могут стать недоступны.</w:t>
      </w:r>
    </w:p>
    <w:p>
      <w:r>
        <w:t>---</w:t>
      </w:r>
    </w:p>
    <w:p>
      <w:pPr>
        <w:pStyle w:val="Heading1"/>
      </w:pPr>
      <w:r>
        <w:t>12. Подтверждение</w:t>
      </w:r>
    </w:p>
    <w:p>
      <w:r>
        <w:t>Устанавливая отдельный флажок согласия, я подтверждаю, что прочитал настоящий документ, понимаю цели и состав передачи и даю согласие отдельно от принятия Публичной оферты и Пользовательского соглашения.</w:t>
      </w:r>
    </w:p>
    <w:p>
      <w:r>
        <w:t>---</w:t>
      </w:r>
    </w:p>
    <w:p>
      <w:pPr>
        <w:pStyle w:val="Heading1"/>
      </w:pPr>
      <w:r>
        <w:t>13. Связанные документы</w:t>
      </w:r>
    </w:p>
    <w:p>
      <w:pPr>
        <w:pStyle w:val="ListBullet"/>
      </w:pPr>
      <w:r>
        <w:t>Политика обработки персональных данных;</w:t>
      </w:r>
    </w:p>
    <w:p>
      <w:pPr>
        <w:pStyle w:val="ListBullet"/>
      </w:pPr>
      <w:r>
        <w:t>Политика конфиденциальности;</w:t>
      </w:r>
    </w:p>
    <w:p>
      <w:pPr>
        <w:pStyle w:val="ListBullet"/>
      </w:pPr>
      <w:r>
        <w:t>Согласие на обработку персональных данных;</w:t>
      </w:r>
    </w:p>
    <w:p>
      <w:pPr>
        <w:pStyle w:val="ListBullet"/>
      </w:pPr>
      <w:r>
        <w:t>Удаление аккаунта, данных и отключение интеграций.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