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ПОЛИТИКА БЕЗОПАСНОСТИ ПЛАТЕЖЕЙ</w:t>
      </w:r>
    </w:p>
    <w:p>
      <w:pPr>
        <w:pStyle w:val="Heading2"/>
      </w:pPr>
      <w:r>
        <w:t>сервиса Tunyx</w:t>
      </w:r>
    </w:p>
    <w:p>
      <w:r>
        <w:rPr>
          <w:b/>
        </w:rPr>
        <w:t>Редакция от 16 августа 2026 года</w:t>
      </w:r>
    </w:p>
    <w:p>
      <w:r>
        <w:t>---</w:t>
      </w:r>
    </w:p>
    <w:p>
      <w:pPr>
        <w:pStyle w:val="Heading2"/>
      </w:pPr>
      <w:r>
        <w:t>1. Общие положения</w:t>
      </w:r>
    </w:p>
    <w:p>
      <w:pPr>
        <w:pStyle w:val="Heading3"/>
      </w:pPr>
      <w:r>
        <w:t>1.1.</w:t>
      </w:r>
    </w:p>
    <w:p>
      <w:r>
        <w:t xml:space="preserve">Настоящая Политика безопасности платежей, далее — </w:t>
      </w:r>
      <w:r>
        <w:rPr>
          <w:b/>
        </w:rPr>
        <w:t>«Политика»</w:t>
      </w:r>
      <w:r>
        <w:t>, определяет:</w:t>
      </w:r>
    </w:p>
    <w:p>
      <w:pPr>
        <w:pStyle w:val="ListNumber"/>
      </w:pPr>
      <w:r>
        <w:t>общие принципы безопасного проведения платежей;</w:t>
      </w:r>
    </w:p>
    <w:p>
      <w:pPr>
        <w:pStyle w:val="ListNumber"/>
      </w:pPr>
      <w:r>
        <w:t>порядок взаимодействия Tunyx с платёжными провайдерами;</w:t>
      </w:r>
    </w:p>
    <w:p>
      <w:pPr>
        <w:pStyle w:val="ListNumber"/>
      </w:pPr>
      <w:r>
        <w:t>правила обращения с платёжными сведениями;</w:t>
      </w:r>
    </w:p>
    <w:p>
      <w:pPr>
        <w:pStyle w:val="ListNumber"/>
      </w:pPr>
      <w:r>
        <w:t>условия привязки платёжного средства;</w:t>
      </w:r>
    </w:p>
    <w:p>
      <w:pPr>
        <w:pStyle w:val="ListNumber"/>
      </w:pPr>
      <w:r>
        <w:t>безопасность периодических платежей;</w:t>
      </w:r>
    </w:p>
    <w:p>
      <w:pPr>
        <w:pStyle w:val="ListNumber"/>
      </w:pPr>
      <w:r>
        <w:t>порядок действий при подозрительных и ошибочных операциях;</w:t>
      </w:r>
    </w:p>
    <w:p>
      <w:pPr>
        <w:pStyle w:val="ListNumber"/>
      </w:pPr>
      <w:r>
        <w:t>основные меры безопасности для Пользователей;</w:t>
      </w:r>
    </w:p>
    <w:p>
      <w:pPr>
        <w:pStyle w:val="ListNumber"/>
      </w:pPr>
      <w:r>
        <w:t>распределение ответственности между участниками расчёта.</w:t>
      </w:r>
    </w:p>
    <w:p>
      <w:pPr>
        <w:pStyle w:val="Heading3"/>
      </w:pPr>
      <w:r>
        <w:t>1.2.</w:t>
      </w:r>
    </w:p>
    <w:p>
      <w:r>
        <w:t>Политика применяется к сервису Tunyx, доступному по адресу:</w:t>
      </w:r>
    </w:p>
    <w:p>
      <w:fldSimple w:instr="HYPERLINK &quot;https://tunyx.ru/&quot;">
        <w:r>
          <w:t>`https://tunyx.ru/`</w:t>
        </w:r>
      </w:fldSimple>
    </w:p>
    <w:p>
      <w:r>
        <w:t>а также к связанным веб-интерфейсам, личному кабинету и Android-приложению.</w:t>
      </w:r>
    </w:p>
    <w:p>
      <w:pPr>
        <w:pStyle w:val="Heading3"/>
      </w:pPr>
      <w:r>
        <w:t>1.3.</w:t>
      </w:r>
    </w:p>
    <w:p>
      <w:r>
        <w:t>Исполнителем является:</w:t>
      </w:r>
    </w:p>
    <w:p>
      <w:r>
        <w:rPr>
          <w:b/>
        </w:rPr>
        <w:t>Коршунов Федор Михайлович</w:t>
      </w:r>
      <w:r>
        <w:t xml:space="preserve"> физическое лицо, применяющее специальный налоговый режим «Налог на профессиональный доход» ИНН 471515088067,</w:t>
      </w:r>
    </w:p>
    <w:p>
      <w:r>
        <w:t xml:space="preserve">далее — </w:t>
      </w:r>
      <w:r>
        <w:rPr>
          <w:b/>
        </w:rPr>
        <w:t>«Исполнитель»</w:t>
      </w:r>
      <w:r>
        <w:t xml:space="preserve">, </w:t>
      </w:r>
      <w:r>
        <w:rPr>
          <w:b/>
        </w:rPr>
        <w:t>«Оператор»</w:t>
      </w:r>
      <w:r>
        <w:t xml:space="preserve"> или </w:t>
      </w:r>
      <w:r>
        <w:rPr>
          <w:b/>
        </w:rPr>
        <w:t>«Tunyx»</w:t>
      </w:r>
      <w:r>
        <w:t>.</w:t>
      </w:r>
    </w:p>
    <w:p>
      <w:pPr>
        <w:pStyle w:val="Heading3"/>
      </w:pPr>
      <w:r>
        <w:t>1.4.</w:t>
      </w:r>
    </w:p>
    <w:p>
      <w:r>
        <w:t>Настоящая Политика применяется совместно с:</w:t>
      </w:r>
    </w:p>
    <w:p>
      <w:pPr>
        <w:pStyle w:val="ListBullet"/>
      </w:pPr>
      <w:r>
        <w:t>Публичной офертой;</w:t>
      </w:r>
    </w:p>
    <w:p>
      <w:pPr>
        <w:pStyle w:val="ListBullet"/>
      </w:pPr>
      <w:r>
        <w:t>Правилами оплаты;</w:t>
      </w:r>
    </w:p>
    <w:p>
      <w:pPr>
        <w:pStyle w:val="ListBullet"/>
      </w:pPr>
      <w:r>
        <w:t>документом «Цены и тарифы»;</w:t>
      </w:r>
    </w:p>
    <w:p>
      <w:pPr>
        <w:pStyle w:val="ListBullet"/>
      </w:pPr>
      <w:r>
        <w:t>Правилами возврата денежных средств;</w:t>
      </w:r>
    </w:p>
    <w:p>
      <w:pPr>
        <w:pStyle w:val="ListBullet"/>
      </w:pPr>
      <w:r>
        <w:t>Условиями подписки;</w:t>
      </w:r>
    </w:p>
    <w:p>
      <w:pPr>
        <w:pStyle w:val="ListBullet"/>
      </w:pPr>
      <w:r>
        <w:t>Условиями рекуррентных платежей;</w:t>
      </w:r>
    </w:p>
    <w:p>
      <w:pPr>
        <w:pStyle w:val="ListBullet"/>
      </w:pPr>
      <w:r>
        <w:t>Политикой обработки персональных данных;</w:t>
      </w:r>
    </w:p>
    <w:p>
      <w:pPr>
        <w:pStyle w:val="ListBullet"/>
      </w:pPr>
      <w:r>
        <w:t>иными применимыми документами Tunyx.</w:t>
      </w:r>
    </w:p>
    <w:p>
      <w:pPr>
        <w:pStyle w:val="Heading3"/>
      </w:pPr>
      <w:r>
        <w:t>1.5.</w:t>
      </w:r>
    </w:p>
    <w:p>
      <w:r>
        <w:t>Настоящая Политика не является банковским договором и не заменяет правила:</w:t>
      </w:r>
    </w:p>
    <w:p>
      <w:pPr>
        <w:pStyle w:val="ListBullet"/>
      </w:pPr>
      <w:r>
        <w:t>банка Пользователя;</w:t>
      </w:r>
    </w:p>
    <w:p>
      <w:pPr>
        <w:pStyle w:val="ListBullet"/>
      </w:pPr>
      <w:r>
        <w:t>платёжной системы;</w:t>
      </w:r>
    </w:p>
    <w:p>
      <w:pPr>
        <w:pStyle w:val="ListBullet"/>
      </w:pPr>
      <w:r>
        <w:t>платёжного провайдера;</w:t>
      </w:r>
    </w:p>
    <w:p>
      <w:pPr>
        <w:pStyle w:val="ListBullet"/>
      </w:pPr>
      <w:r>
        <w:t>оператора электронного средства платежа;</w:t>
      </w:r>
    </w:p>
    <w:p>
      <w:pPr>
        <w:pStyle w:val="ListBullet"/>
      </w:pPr>
      <w:r>
        <w:t>иных участников расчёта.</w:t>
      </w:r>
    </w:p>
    <w:p>
      <w:r>
        <w:t>---</w:t>
      </w:r>
    </w:p>
    <w:p>
      <w:pPr>
        <w:pStyle w:val="Heading1"/>
      </w:pPr>
      <w:r>
        <w:t>2. Основные участники платежа</w:t>
      </w:r>
    </w:p>
    <w:p>
      <w:pPr>
        <w:pStyle w:val="Heading3"/>
      </w:pPr>
      <w:r>
        <w:t>2.1. Пользователь</w:t>
      </w:r>
    </w:p>
    <w:p>
      <w:r>
        <w:t>Лицо, оформляющее платную услугу или предоставляющее платёжное средство для проведения расчёта.</w:t>
      </w:r>
    </w:p>
    <w:p>
      <w:pPr>
        <w:pStyle w:val="Heading3"/>
      </w:pPr>
      <w:r>
        <w:t>2.2. Tunyx</w:t>
      </w:r>
    </w:p>
    <w:p>
      <w:r>
        <w:t>Исполнитель услуги, в пользу которого осуществляется платёж.</w:t>
      </w:r>
    </w:p>
    <w:p>
      <w:pPr>
        <w:pStyle w:val="Heading3"/>
      </w:pPr>
      <w:r>
        <w:t>2.3. Платёжный провайдер</w:t>
      </w:r>
    </w:p>
    <w:p>
      <w:r>
        <w:t>Стороннее лицо или информационная система, обеспечивающие техническое проведение платежа и передачу его результата.</w:t>
      </w:r>
    </w:p>
    <w:p>
      <w:pPr>
        <w:pStyle w:val="Heading3"/>
      </w:pPr>
      <w:r>
        <w:t>2.4. Банк</w:t>
      </w:r>
    </w:p>
    <w:p>
      <w:r>
        <w:t>Кредитная организация, обслуживающая плательщика или получателя денежных средств.</w:t>
      </w:r>
    </w:p>
    <w:p>
      <w:pPr>
        <w:pStyle w:val="Heading3"/>
      </w:pPr>
      <w:r>
        <w:t>2.5. Электронное средство платежа</w:t>
      </w:r>
    </w:p>
    <w:p>
      <w:r>
        <w:t>Средство или способ, позволяющий Пользователю составлять, удостоверять и передавать распоряжения о переводе денежных средств, включая банковскую карту и иные поддерживаемые способы.</w:t>
      </w:r>
    </w:p>
    <w:p>
      <w:pPr>
        <w:pStyle w:val="Heading3"/>
      </w:pPr>
      <w:r>
        <w:t>2.6. Рекуррентный платёж</w:t>
      </w:r>
    </w:p>
    <w:p>
      <w:r>
        <w:t>Повторный платёж, выполняемый для продления Подписки с использованием ранее предоставленного Пользователем разрешения и технического платёжного идентификатора.</w:t>
      </w:r>
    </w:p>
    <w:p>
      <w:r>
        <w:t>---</w:t>
      </w:r>
    </w:p>
    <w:p>
      <w:pPr>
        <w:pStyle w:val="Heading1"/>
      </w:pPr>
      <w:r>
        <w:t>3. Используемая платёжная инфраструктура</w:t>
      </w:r>
    </w:p>
    <w:p>
      <w:pPr>
        <w:pStyle w:val="Heading3"/>
      </w:pPr>
      <w:r>
        <w:t>3.1.</w:t>
      </w:r>
    </w:p>
    <w:p>
      <w:r>
        <w:t>Для проведения платежей Tunyx использует ЮKassa. Иные платёжные решения на дату настоящей редакции не подключены.</w:t>
      </w:r>
    </w:p>
    <w:p>
      <w:pPr>
        <w:pStyle w:val="Heading3"/>
      </w:pPr>
      <w:r>
        <w:t>3.2.</w:t>
      </w:r>
    </w:p>
    <w:p>
      <w:r>
        <w:t>Фактически доступный провайдер определяется интерфейсом оплаты.</w:t>
      </w:r>
    </w:p>
    <w:p>
      <w:pPr>
        <w:pStyle w:val="Heading3"/>
      </w:pPr>
      <w:r>
        <w:t>3.3.</w:t>
      </w:r>
    </w:p>
    <w:p>
      <w:r>
        <w:t>В зависимости от технической доступности Пользователю могут предлагаться:</w:t>
      </w:r>
    </w:p>
    <w:p>
      <w:pPr>
        <w:pStyle w:val="ListBullet"/>
      </w:pPr>
      <w:r>
        <w:t>банковские карты;</w:t>
      </w:r>
    </w:p>
    <w:p>
      <w:pPr>
        <w:pStyle w:val="ListBullet"/>
      </w:pPr>
      <w:r>
        <w:t>Система быстрых платежей;</w:t>
      </w:r>
    </w:p>
    <w:p>
      <w:pPr>
        <w:pStyle w:val="ListBullet"/>
      </w:pPr>
      <w:r>
        <w:t>SberPay;</w:t>
      </w:r>
    </w:p>
    <w:p>
      <w:pPr>
        <w:pStyle w:val="ListBullet"/>
      </w:pPr>
      <w:r>
        <w:t>T-Pay;</w:t>
      </w:r>
    </w:p>
    <w:p>
      <w:pPr>
        <w:pStyle w:val="ListBullet"/>
      </w:pPr>
      <w:r>
        <w:t>иные способы, отображаемые перед оплатой.</w:t>
      </w:r>
    </w:p>
    <w:p>
      <w:pPr>
        <w:pStyle w:val="Heading3"/>
      </w:pPr>
      <w:r>
        <w:t>3.4.</w:t>
      </w:r>
    </w:p>
    <w:p>
      <w:r>
        <w:t>Tunyx не гарантирует постоянную доступность каждого способа оплаты.</w:t>
      </w:r>
    </w:p>
    <w:p>
      <w:pPr>
        <w:pStyle w:val="Heading3"/>
      </w:pPr>
      <w:r>
        <w:t>3.5.</w:t>
      </w:r>
    </w:p>
    <w:p>
      <w:r>
        <w:t>Отдельный способ может быть временно недоступен вследствие:</w:t>
      </w:r>
    </w:p>
    <w:p>
      <w:pPr>
        <w:pStyle w:val="ListBullet"/>
      </w:pPr>
      <w:r>
        <w:t>технических работ;</w:t>
      </w:r>
    </w:p>
    <w:p>
      <w:pPr>
        <w:pStyle w:val="ListBullet"/>
      </w:pPr>
      <w:r>
        <w:t>правил банка;</w:t>
      </w:r>
    </w:p>
    <w:p>
      <w:pPr>
        <w:pStyle w:val="ListBullet"/>
      </w:pPr>
      <w:r>
        <w:t>ограничений платёжного провайдера;</w:t>
      </w:r>
    </w:p>
    <w:p>
      <w:pPr>
        <w:pStyle w:val="ListBullet"/>
      </w:pPr>
      <w:r>
        <w:t>проверки безопасности;</w:t>
      </w:r>
    </w:p>
    <w:p>
      <w:pPr>
        <w:pStyle w:val="ListBullet"/>
      </w:pPr>
      <w:r>
        <w:t>региональных ограничений;</w:t>
      </w:r>
    </w:p>
    <w:p>
      <w:pPr>
        <w:pStyle w:val="ListBullet"/>
      </w:pPr>
      <w:r>
        <w:t>иных обстоятельств платёжной инфраструктуры.</w:t>
      </w:r>
    </w:p>
    <w:p>
      <w:r>
        <w:t>---</w:t>
      </w:r>
    </w:p>
    <w:p>
      <w:pPr>
        <w:pStyle w:val="Heading1"/>
      </w:pPr>
      <w:r>
        <w:t>4. Информация до подтверждения платежа</w:t>
      </w:r>
    </w:p>
    <w:p>
      <w:pPr>
        <w:pStyle w:val="Heading3"/>
      </w:pPr>
      <w:r>
        <w:t>4.1.</w:t>
      </w:r>
    </w:p>
    <w:p>
      <w:r>
        <w:t>До подтверждения оплаты Пользователю предоставляется информация о:</w:t>
      </w:r>
    </w:p>
    <w:p>
      <w:pPr>
        <w:pStyle w:val="ListNumber"/>
      </w:pPr>
      <w:r>
        <w:t>приобретаемом Тарифе;</w:t>
      </w:r>
    </w:p>
    <w:p>
      <w:pPr>
        <w:pStyle w:val="ListNumber"/>
      </w:pPr>
      <w:r>
        <w:t>продолжительности Расчётного периода;</w:t>
      </w:r>
    </w:p>
    <w:p>
      <w:pPr>
        <w:pStyle w:val="ListNumber"/>
      </w:pPr>
      <w:r>
        <w:t>стоимости;</w:t>
      </w:r>
    </w:p>
    <w:p>
      <w:pPr>
        <w:pStyle w:val="ListNumber"/>
      </w:pPr>
      <w:r>
        <w:t>наличии бесплатного периода, если применимо;</w:t>
      </w:r>
    </w:p>
    <w:p>
      <w:pPr>
        <w:pStyle w:val="ListNumber"/>
      </w:pPr>
      <w:r>
        <w:t>включении Автопродления;</w:t>
      </w:r>
    </w:p>
    <w:p>
      <w:pPr>
        <w:pStyle w:val="ListNumber"/>
      </w:pPr>
      <w:r>
        <w:t>предполагаемой сумме последующего платежа;</w:t>
      </w:r>
    </w:p>
    <w:p>
      <w:pPr>
        <w:pStyle w:val="ListNumber"/>
      </w:pPr>
      <w:r>
        <w:t>основных условиях отключения Автопродления;</w:t>
      </w:r>
    </w:p>
    <w:p>
      <w:pPr>
        <w:pStyle w:val="ListNumber"/>
      </w:pPr>
      <w:r>
        <w:t>итоговой сумме к оплате.</w:t>
      </w:r>
    </w:p>
    <w:p>
      <w:pPr>
        <w:pStyle w:val="Heading3"/>
      </w:pPr>
      <w:r>
        <w:t>4.2.</w:t>
      </w:r>
    </w:p>
    <w:p>
      <w:r>
        <w:t>Все цены Tunyx указываются в российских рублях.</w:t>
      </w:r>
    </w:p>
    <w:p>
      <w:pPr>
        <w:pStyle w:val="Heading3"/>
      </w:pPr>
      <w:r>
        <w:t>4.3.</w:t>
      </w:r>
    </w:p>
    <w:p>
      <w:r>
        <w:t>Tunyx не добавляет собственную скрытую комиссию после подтверждения Пользователем итоговой суммы.</w:t>
      </w:r>
    </w:p>
    <w:p>
      <w:pPr>
        <w:pStyle w:val="Heading3"/>
      </w:pPr>
      <w:r>
        <w:t>4.4.</w:t>
      </w:r>
    </w:p>
    <w:p>
      <w:r>
        <w:t>Банк или иной независимый участник расчёта может применять собственные:</w:t>
      </w:r>
    </w:p>
    <w:p>
      <w:pPr>
        <w:pStyle w:val="ListBullet"/>
      </w:pPr>
      <w:r>
        <w:t>комиссии;</w:t>
      </w:r>
    </w:p>
    <w:p>
      <w:pPr>
        <w:pStyle w:val="ListBullet"/>
      </w:pPr>
      <w:r>
        <w:t>правила конвертации;</w:t>
      </w:r>
    </w:p>
    <w:p>
      <w:pPr>
        <w:pStyle w:val="ListBullet"/>
      </w:pPr>
      <w:r>
        <w:t>лимиты;</w:t>
      </w:r>
    </w:p>
    <w:p>
      <w:pPr>
        <w:pStyle w:val="ListBullet"/>
      </w:pPr>
      <w:r>
        <w:t>ограничения.</w:t>
      </w:r>
    </w:p>
    <w:p>
      <w:pPr>
        <w:pStyle w:val="Heading3"/>
      </w:pPr>
      <w:r>
        <w:t>4.5.</w:t>
      </w:r>
    </w:p>
    <w:p>
      <w:r>
        <w:t>Такие внешние расходы не устанавливаются Tunyx, если они не включены в итоговую стоимость, отображаемую непосредственно Tunyx.</w:t>
      </w:r>
    </w:p>
    <w:p>
      <w:r>
        <w:t>Исполнитель обязан до приобретения услуги предоставить потребителю необходимую и достоверную информацию, включая сведения о цене и основных условиях, позволяющие сделать осознанный выбор.</w:t>
      </w:r>
    </w:p>
    <w:p>
      <w:r>
        <w:t>---</w:t>
      </w:r>
    </w:p>
    <w:p>
      <w:pPr>
        <w:pStyle w:val="Heading1"/>
      </w:pPr>
      <w:r>
        <w:t>5. Переход к оплате</w:t>
      </w:r>
    </w:p>
    <w:p>
      <w:pPr>
        <w:pStyle w:val="Heading3"/>
      </w:pPr>
      <w:r>
        <w:t>5.1.</w:t>
      </w:r>
    </w:p>
    <w:p>
      <w:r>
        <w:t>Для проведения платежа Пользователь:</w:t>
      </w:r>
    </w:p>
    <w:p>
      <w:pPr>
        <w:pStyle w:val="ListNumber"/>
      </w:pPr>
      <w:r>
        <w:t>выбирает Тариф;</w:t>
      </w:r>
    </w:p>
    <w:p>
      <w:pPr>
        <w:pStyle w:val="ListNumber"/>
      </w:pPr>
      <w:r>
        <w:t>знакомится с итоговой стоимостью;</w:t>
      </w:r>
    </w:p>
    <w:p>
      <w:pPr>
        <w:pStyle w:val="ListNumber"/>
      </w:pPr>
      <w:r>
        <w:t>подтверждает применимые условия;</w:t>
      </w:r>
    </w:p>
    <w:p>
      <w:pPr>
        <w:pStyle w:val="ListNumber"/>
      </w:pPr>
      <w:r>
        <w:t>выбирает способ оплаты;</w:t>
      </w:r>
    </w:p>
    <w:p>
      <w:pPr>
        <w:pStyle w:val="ListNumber"/>
      </w:pPr>
      <w:r>
        <w:t>переходит в платёжный интерфейс;</w:t>
      </w:r>
    </w:p>
    <w:p>
      <w:pPr>
        <w:pStyle w:val="ListNumber"/>
      </w:pPr>
      <w:r>
        <w:t>выполняет действия, предусмотренные банком или платёжным провайдером.</w:t>
      </w:r>
    </w:p>
    <w:p>
      <w:pPr>
        <w:pStyle w:val="Heading3"/>
      </w:pPr>
      <w:r>
        <w:t>5.2.</w:t>
      </w:r>
    </w:p>
    <w:p>
      <w:r>
        <w:t>Порядок взаимодействия с платёжным интерфейсом зависит от выбранного платёжного провайдера, способа оплаты и используемого сценария.</w:t>
      </w:r>
    </w:p>
    <w:p>
      <w:r>
        <w:t>Пользователь может:</w:t>
      </w:r>
    </w:p>
    <w:p>
      <w:pPr>
        <w:pStyle w:val="ListNumber"/>
      </w:pPr>
      <w:r>
        <w:t>быть перенаправлен на защищённую страницу платёжного провайдера;</w:t>
      </w:r>
    </w:p>
    <w:p>
      <w:pPr>
        <w:pStyle w:val="ListNumber"/>
      </w:pPr>
      <w:r>
        <w:t>остаться на странице Tunyx при использовании встроенного платёжного виджета;</w:t>
      </w:r>
    </w:p>
    <w:p>
      <w:pPr>
        <w:pStyle w:val="ListNumber"/>
      </w:pPr>
      <w:r>
        <w:t>перейти в банковское или иное платёжное приложение;</w:t>
      </w:r>
    </w:p>
    <w:p>
      <w:pPr>
        <w:pStyle w:val="ListNumber"/>
      </w:pPr>
      <w:r>
        <w:t>после завершения оплаты быть возвращён на страницу Tunyx;</w:t>
      </w:r>
    </w:p>
    <w:p>
      <w:pPr>
        <w:pStyle w:val="ListNumber"/>
      </w:pPr>
      <w:r>
        <w:t>подтвердить оплату иным способом, предусмотренным платёжной системой.</w:t>
      </w:r>
    </w:p>
    <w:p>
      <w:pPr>
        <w:pStyle w:val="Heading3"/>
      </w:pPr>
      <w:r>
        <w:t>5.3.</w:t>
      </w:r>
    </w:p>
    <w:p>
      <w:r>
        <w:t>Возврат Пользователя на страницу Tunyx может осуществляться автоматически либо после предусмотренного платёжным интерфейсом действия.</w:t>
      </w:r>
    </w:p>
    <w:p>
      <w:r>
        <w:t>Фактический сценарий определяется:</w:t>
      </w:r>
    </w:p>
    <w:p>
      <w:pPr>
        <w:pStyle w:val="ListBullet"/>
      </w:pPr>
      <w:r>
        <w:t>ЮKassa;</w:t>
      </w:r>
    </w:p>
    <w:p>
      <w:pPr>
        <w:pStyle w:val="ListBullet"/>
      </w:pPr>
      <w:r>
        <w:t>выбранным способом оплаты;</w:t>
      </w:r>
    </w:p>
    <w:p>
      <w:pPr>
        <w:pStyle w:val="ListBullet"/>
      </w:pPr>
      <w:r>
        <w:t>настройками соответствующей интеграции.</w:t>
      </w:r>
    </w:p>
    <w:p>
      <w:pPr>
        <w:pStyle w:val="Heading3"/>
      </w:pPr>
      <w:r>
        <w:t>5.4.</w:t>
      </w:r>
    </w:p>
    <w:p>
      <w:r>
        <w:t>Сам факт возвращения Пользователя на страницу Tunyx не является достаточным подтверждением успешного платежа.</w:t>
      </w:r>
    </w:p>
    <w:p>
      <w:r>
        <w:t>Для активации платной услуги Tunyx проверяет статус посредством:</w:t>
      </w:r>
    </w:p>
    <w:p>
      <w:pPr>
        <w:pStyle w:val="ListBullet"/>
      </w:pPr>
      <w:r>
        <w:t>серверного уведомления платёжного провайдера;</w:t>
      </w:r>
    </w:p>
    <w:p>
      <w:pPr>
        <w:pStyle w:val="ListBullet"/>
      </w:pPr>
      <w:r>
        <w:t>callback-уведомления;</w:t>
      </w:r>
    </w:p>
    <w:p>
      <w:pPr>
        <w:pStyle w:val="ListBullet"/>
      </w:pPr>
      <w:r>
        <w:t>запроса статуса через API;</w:t>
      </w:r>
    </w:p>
    <w:p>
      <w:pPr>
        <w:pStyle w:val="ListBullet"/>
      </w:pPr>
      <w:r>
        <w:t>иного предусмотренного провайдером механизма.</w:t>
      </w:r>
    </w:p>
    <w:p>
      <w:r>
        <w:t>---</w:t>
      </w:r>
    </w:p>
    <w:p>
      <w:pPr>
        <w:pStyle w:val="Heading1"/>
      </w:pPr>
      <w:r>
        <w:t>6. Банковские реквизиты</w:t>
      </w:r>
    </w:p>
    <w:p>
      <w:pPr>
        <w:pStyle w:val="Heading3"/>
      </w:pPr>
      <w:r>
        <w:t>6.1.</w:t>
      </w:r>
    </w:p>
    <w:p>
      <w:r>
        <w:t>Tunyx не запрашивает у Пользователя посредством:</w:t>
      </w:r>
    </w:p>
    <w:p>
      <w:pPr>
        <w:pStyle w:val="ListBullet"/>
      </w:pPr>
      <w:r>
        <w:t>поддержки;</w:t>
      </w:r>
    </w:p>
    <w:p>
      <w:pPr>
        <w:pStyle w:val="ListBullet"/>
      </w:pPr>
      <w:r>
        <w:t>электронной почты;</w:t>
      </w:r>
    </w:p>
    <w:p>
      <w:pPr>
        <w:pStyle w:val="ListBullet"/>
      </w:pPr>
      <w:r>
        <w:t>Telegram;</w:t>
      </w:r>
    </w:p>
    <w:p>
      <w:pPr>
        <w:pStyle w:val="ListBullet"/>
      </w:pPr>
      <w:r>
        <w:t>ВКонтакте;</w:t>
      </w:r>
    </w:p>
    <w:p>
      <w:pPr>
        <w:pStyle w:val="ListBullet"/>
      </w:pPr>
      <w:r>
        <w:t>обычной формы обратной связи</w:t>
      </w:r>
    </w:p>
    <w:p>
      <w:r>
        <w:t>следующие сведения:</w:t>
      </w:r>
    </w:p>
    <w:p>
      <w:pPr>
        <w:pStyle w:val="ListNumber"/>
      </w:pPr>
      <w:r>
        <w:t>CVC или CVV;</w:t>
      </w:r>
    </w:p>
    <w:p>
      <w:pPr>
        <w:pStyle w:val="ListNumber"/>
      </w:pPr>
      <w:r>
        <w:t>PIN-код карты;</w:t>
      </w:r>
    </w:p>
    <w:p>
      <w:pPr>
        <w:pStyle w:val="ListNumber"/>
      </w:pPr>
      <w:r>
        <w:t>пароль от интернет-банка;</w:t>
      </w:r>
    </w:p>
    <w:p>
      <w:pPr>
        <w:pStyle w:val="ListNumber"/>
      </w:pPr>
      <w:r>
        <w:t>одноразовый код подтверждения;</w:t>
      </w:r>
    </w:p>
    <w:p>
      <w:pPr>
        <w:pStyle w:val="ListNumber"/>
      </w:pPr>
      <w:r>
        <w:t>код из SMS или push-сообщения банка;</w:t>
      </w:r>
    </w:p>
    <w:p>
      <w:pPr>
        <w:pStyle w:val="ListNumber"/>
      </w:pPr>
      <w:r>
        <w:t>полный пароль платёжного приложения.</w:t>
      </w:r>
    </w:p>
    <w:p>
      <w:pPr>
        <w:pStyle w:val="Heading3"/>
      </w:pPr>
      <w:r>
        <w:t>6.2.</w:t>
      </w:r>
    </w:p>
    <w:p>
      <w:r>
        <w:t>Tunyx не предназначен для самостоятельного хранения:</w:t>
      </w:r>
    </w:p>
    <w:p>
      <w:pPr>
        <w:pStyle w:val="ListBullet"/>
      </w:pPr>
      <w:r>
        <w:t>CVC/CVV;</w:t>
      </w:r>
    </w:p>
    <w:p>
      <w:pPr>
        <w:pStyle w:val="ListBullet"/>
      </w:pPr>
      <w:r>
        <w:t>PIN-кодов;</w:t>
      </w:r>
    </w:p>
    <w:p>
      <w:pPr>
        <w:pStyle w:val="ListBullet"/>
      </w:pPr>
      <w:r>
        <w:t>одноразовых банковских кодов;</w:t>
      </w:r>
    </w:p>
    <w:p>
      <w:pPr>
        <w:pStyle w:val="ListBullet"/>
      </w:pPr>
      <w:r>
        <w:t>банковских паролей.</w:t>
      </w:r>
    </w:p>
    <w:p>
      <w:pPr>
        <w:pStyle w:val="Heading3"/>
      </w:pPr>
      <w:r>
        <w:t>6.3.</w:t>
      </w:r>
    </w:p>
    <w:p>
      <w:r>
        <w:t>Полный номер карты, срок её действия и иные реквизиты вводятся только в предназначенном для этого платёжном интерфейсе, если соответствующие сведения требуются выбранным способом оплаты.</w:t>
      </w:r>
    </w:p>
    <w:p>
      <w:pPr>
        <w:pStyle w:val="Heading3"/>
      </w:pPr>
      <w:r>
        <w:t>6.4.</w:t>
      </w:r>
    </w:p>
    <w:p>
      <w:r>
        <w:t>Tunyx может получать от провайдера ограниченные технические сведения, например:</w:t>
      </w:r>
    </w:p>
    <w:p>
      <w:pPr>
        <w:pStyle w:val="ListBullet"/>
      </w:pPr>
      <w:r>
        <w:t>идентификатор платежа;</w:t>
      </w:r>
    </w:p>
    <w:p>
      <w:pPr>
        <w:pStyle w:val="ListBullet"/>
      </w:pPr>
      <w:r>
        <w:t>статус;</w:t>
      </w:r>
    </w:p>
    <w:p>
      <w:pPr>
        <w:pStyle w:val="ListBullet"/>
      </w:pPr>
      <w:r>
        <w:t>сумму;</w:t>
      </w:r>
    </w:p>
    <w:p>
      <w:pPr>
        <w:pStyle w:val="ListBullet"/>
      </w:pPr>
      <w:r>
        <w:t>дату;</w:t>
      </w:r>
    </w:p>
    <w:p>
      <w:pPr>
        <w:pStyle w:val="ListBullet"/>
      </w:pPr>
      <w:r>
        <w:t>Тариф;</w:t>
      </w:r>
    </w:p>
    <w:p>
      <w:pPr>
        <w:pStyle w:val="ListBullet"/>
      </w:pPr>
      <w:r>
        <w:t>технический идентификатор платёжного средства;</w:t>
      </w:r>
    </w:p>
    <w:p>
      <w:pPr>
        <w:pStyle w:val="ListBullet"/>
      </w:pPr>
      <w:r>
        <w:t>технический идентификатор рекуррентного платежа;</w:t>
      </w:r>
    </w:p>
    <w:p>
      <w:pPr>
        <w:pStyle w:val="ListBullet"/>
      </w:pPr>
      <w:r>
        <w:t>иные данные, необходимые для подтверждения оплаты.</w:t>
      </w:r>
    </w:p>
    <w:p>
      <w:r>
        <w:t>Маскированные реквизиты карты, которые могут присутствовать в ответе провайдера, не сохраняются в информационной системе Tunyx.</w:t>
      </w:r>
    </w:p>
    <w:p>
      <w:pPr>
        <w:pStyle w:val="Heading3"/>
      </w:pPr>
      <w:r>
        <w:t>6.5.</w:t>
      </w:r>
    </w:p>
    <w:p>
      <w:r>
        <w:t>Конкретный состав получаемых сведений зависит от фактического API и настроек соответствующего платёжного провайдера.</w:t>
      </w:r>
    </w:p>
    <w:p>
      <w:r>
        <w:t>Банк России рекомендует никому не сообщать данные карты, трёхзначный код с обратной стороны и коды подтверждения из SMS.</w:t>
      </w:r>
    </w:p>
    <w:p>
      <w:r>
        <w:t>---</w:t>
      </w:r>
    </w:p>
    <w:p>
      <w:pPr>
        <w:pStyle w:val="Heading1"/>
      </w:pPr>
      <w:r>
        <w:t>7. Защищённое соединение</w:t>
      </w:r>
    </w:p>
    <w:p>
      <w:pPr>
        <w:pStyle w:val="Heading3"/>
      </w:pPr>
      <w:r>
        <w:t>7.1.</w:t>
      </w:r>
    </w:p>
    <w:p>
      <w:r>
        <w:t>Передача данных между устройством Пользователя и веб-интерфейсом Tunyx осуществляется посредством защищённого сетевого соединения в пределах фактической технической конфигурации Сервиса.</w:t>
      </w:r>
    </w:p>
    <w:p>
      <w:pPr>
        <w:pStyle w:val="Heading3"/>
      </w:pPr>
      <w:r>
        <w:t>7.2.</w:t>
      </w:r>
    </w:p>
    <w:p>
      <w:r>
        <w:t>Пользователь должен убедиться, что:</w:t>
      </w:r>
    </w:p>
    <w:p>
      <w:pPr>
        <w:pStyle w:val="ListBullet"/>
      </w:pPr>
      <w:r>
        <w:t>адрес начинается с `https://`;</w:t>
      </w:r>
    </w:p>
    <w:p>
      <w:pPr>
        <w:pStyle w:val="ListBullet"/>
      </w:pPr>
      <w:r>
        <w:t>браузер не сообщает об ошибке сертификата;</w:t>
      </w:r>
    </w:p>
    <w:p>
      <w:pPr>
        <w:pStyle w:val="ListBullet"/>
      </w:pPr>
      <w:r>
        <w:t>доменное имя соответствует `tunyx.ru` либо официальному домену платёжного провайдера;</w:t>
      </w:r>
    </w:p>
    <w:p>
      <w:pPr>
        <w:pStyle w:val="ListBullet"/>
      </w:pPr>
      <w:r>
        <w:t>страница не открыта по ссылке из подозрительного сообщения.</w:t>
      </w:r>
    </w:p>
    <w:p>
      <w:pPr>
        <w:pStyle w:val="Heading3"/>
      </w:pPr>
      <w:r>
        <w:t>7.3.</w:t>
      </w:r>
    </w:p>
    <w:p>
      <w:r>
        <w:t>Пользователю не следует продолжать оплату, если браузер сообщает:</w:t>
      </w:r>
    </w:p>
    <w:p>
      <w:pPr>
        <w:pStyle w:val="ListBullet"/>
      </w:pPr>
      <w:r>
        <w:t>об отсутствии защищённого соединения;</w:t>
      </w:r>
    </w:p>
    <w:p>
      <w:pPr>
        <w:pStyle w:val="ListBullet"/>
      </w:pPr>
      <w:r>
        <w:t>о недействительном сертификате;</w:t>
      </w:r>
    </w:p>
    <w:p>
      <w:pPr>
        <w:pStyle w:val="ListBullet"/>
      </w:pPr>
      <w:r>
        <w:t>о подмене страницы;</w:t>
      </w:r>
    </w:p>
    <w:p>
      <w:pPr>
        <w:pStyle w:val="ListBullet"/>
      </w:pPr>
      <w:r>
        <w:t>о возможной фишинговой атаке.</w:t>
      </w:r>
    </w:p>
    <w:p>
      <w:r>
        <w:t>---</w:t>
      </w:r>
    </w:p>
    <w:p>
      <w:pPr>
        <w:pStyle w:val="Heading1"/>
      </w:pPr>
      <w:r>
        <w:t>8. Подтверждение операции банком</w:t>
      </w:r>
    </w:p>
    <w:p>
      <w:pPr>
        <w:pStyle w:val="Heading3"/>
      </w:pPr>
      <w:r>
        <w:t>8.1.</w:t>
      </w:r>
    </w:p>
    <w:p>
      <w:r>
        <w:t>Банк или платёжный провайдер может потребовать дополнительное подтверждение платежа.</w:t>
      </w:r>
    </w:p>
    <w:p>
      <w:pPr>
        <w:pStyle w:val="Heading3"/>
      </w:pPr>
      <w:r>
        <w:t>8.2.</w:t>
      </w:r>
    </w:p>
    <w:p>
      <w:r>
        <w:t>Подтверждение может осуществляться посредством:</w:t>
      </w:r>
    </w:p>
    <w:p>
      <w:pPr>
        <w:pStyle w:val="ListBullet"/>
      </w:pPr>
      <w:r>
        <w:t>банковского приложения;</w:t>
      </w:r>
    </w:p>
    <w:p>
      <w:pPr>
        <w:pStyle w:val="ListBullet"/>
      </w:pPr>
      <w:r>
        <w:t>SMS;</w:t>
      </w:r>
    </w:p>
    <w:p>
      <w:pPr>
        <w:pStyle w:val="ListBullet"/>
      </w:pPr>
      <w:r>
        <w:t>одноразового кода;</w:t>
      </w:r>
    </w:p>
    <w:p>
      <w:pPr>
        <w:pStyle w:val="ListBullet"/>
      </w:pPr>
      <w:r>
        <w:t>биометрии на стороне банка;</w:t>
      </w:r>
    </w:p>
    <w:p>
      <w:pPr>
        <w:pStyle w:val="ListBullet"/>
      </w:pPr>
      <w:r>
        <w:t>пароля платёжного приложения;</w:t>
      </w:r>
    </w:p>
    <w:p>
      <w:pPr>
        <w:pStyle w:val="ListBullet"/>
      </w:pPr>
      <w:r>
        <w:t>иного предусмотренного банком метода.</w:t>
      </w:r>
    </w:p>
    <w:p>
      <w:pPr>
        <w:pStyle w:val="Heading3"/>
      </w:pPr>
      <w:r>
        <w:t>8.3.</w:t>
      </w:r>
    </w:p>
    <w:p>
      <w:r>
        <w:t>Tunyx не устанавливает конкретный способ банковского подтверждения.</w:t>
      </w:r>
    </w:p>
    <w:p>
      <w:pPr>
        <w:pStyle w:val="Heading3"/>
      </w:pPr>
      <w:r>
        <w:t>8.4.</w:t>
      </w:r>
    </w:p>
    <w:p>
      <w:r>
        <w:t>Решение о необходимости дополнительной проверки принимается банком или платёжной инфраструктурой.</w:t>
      </w:r>
    </w:p>
    <w:p>
      <w:pPr>
        <w:pStyle w:val="Heading3"/>
      </w:pPr>
      <w:r>
        <w:t>8.5.</w:t>
      </w:r>
    </w:p>
    <w:p>
      <w:r>
        <w:t>Tunyx не должен запрашивать у Пользователя передачу полученного банковского кода сотруднику поддержки.</w:t>
      </w:r>
    </w:p>
    <w:p>
      <w:r>
        <w:t>---</w:t>
      </w:r>
    </w:p>
    <w:p>
      <w:pPr>
        <w:pStyle w:val="Heading1"/>
      </w:pPr>
      <w:r>
        <w:t>9. Привязка платёжного средства</w:t>
      </w:r>
    </w:p>
    <w:p>
      <w:pPr>
        <w:pStyle w:val="Heading3"/>
      </w:pPr>
      <w:r>
        <w:t>9.1.</w:t>
      </w:r>
    </w:p>
    <w:p>
      <w:r>
        <w:t>Для подключения первого бесплатного периода Plus или Автопродления Пользователю может потребоваться привязать поддерживаемое платёжное средство.</w:t>
      </w:r>
    </w:p>
    <w:p>
      <w:pPr>
        <w:pStyle w:val="Heading3"/>
      </w:pPr>
      <w:r>
        <w:t>9.2.</w:t>
      </w:r>
    </w:p>
    <w:p>
      <w:r>
        <w:t>Привязка выполняется через платёжную инфраструктуру.</w:t>
      </w:r>
    </w:p>
    <w:p>
      <w:pPr>
        <w:pStyle w:val="Heading3"/>
      </w:pPr>
      <w:r>
        <w:t>9.3.</w:t>
      </w:r>
    </w:p>
    <w:p>
      <w:r>
        <w:t>При привязке провайдер может проводить техническую проверку платёжного средства.</w:t>
      </w:r>
    </w:p>
    <w:p>
      <w:pPr>
        <w:pStyle w:val="Heading3"/>
      </w:pPr>
      <w:r>
        <w:t>9.4.</w:t>
      </w:r>
    </w:p>
    <w:p>
      <w:r>
        <w:t>Способ и размер возможной проверочной операции определяются платёжным провайдером и банком.</w:t>
      </w:r>
    </w:p>
    <w:p>
      <w:pPr>
        <w:pStyle w:val="Heading3"/>
      </w:pPr>
      <w:r>
        <w:t>9.5.</w:t>
      </w:r>
    </w:p>
    <w:p>
      <w:r>
        <w:t>Tunyx не устанавливает в настоящей Политике фиксированную проверочную сумму.</w:t>
      </w:r>
    </w:p>
    <w:p>
      <w:pPr>
        <w:pStyle w:val="Heading3"/>
      </w:pPr>
      <w:r>
        <w:t>9.6.</w:t>
      </w:r>
    </w:p>
    <w:p>
      <w:r>
        <w:t>После успешной привязки Tunyx может получить технический идентификатор, позволяющий инициировать будущий платёж без повторного получения полного набора реквизитов карты.</w:t>
      </w:r>
    </w:p>
    <w:p>
      <w:pPr>
        <w:pStyle w:val="Heading3"/>
      </w:pPr>
      <w:r>
        <w:t>9.7.</w:t>
      </w:r>
    </w:p>
    <w:p>
      <w:r>
        <w:t>Технический идентификатор не должен отображаться Пользователю как полный номер карты.</w:t>
      </w:r>
    </w:p>
    <w:p>
      <w:pPr>
        <w:pStyle w:val="Heading3"/>
      </w:pPr>
      <w:r>
        <w:t>9.8.</w:t>
      </w:r>
    </w:p>
    <w:p>
      <w:r>
        <w:t>Пользователь вправе удалить отдельное привязанное платёжное средство без удаления Аккаунта и без обязательного удаления других сохранённых платёжных средств.</w:t>
      </w:r>
    </w:p>
    <w:p>
      <w:pPr>
        <w:pStyle w:val="Heading3"/>
      </w:pPr>
      <w:r>
        <w:t>9.9.</w:t>
      </w:r>
    </w:p>
    <w:p>
      <w:r>
        <w:t>После удаления платёжного средства Tunyx прекращает использовать связанный с ним технический идентификатор для новых периодических списаний.</w:t>
      </w:r>
    </w:p>
    <w:p>
      <w:pPr>
        <w:pStyle w:val="Heading3"/>
      </w:pPr>
      <w:r>
        <w:t>9.10.</w:t>
      </w:r>
    </w:p>
    <w:p>
      <w:r>
        <w:t>Добавление или выбор нового платёжного средства само по себе не удаляет ранее привязанные платёжные средства.</w:t>
      </w:r>
    </w:p>
    <w:p>
      <w:pPr>
        <w:pStyle w:val="Heading3"/>
      </w:pPr>
      <w:r>
        <w:t>9.11.</w:t>
      </w:r>
    </w:p>
    <w:p>
      <w:r>
        <w:t>В Аккаунте может одновременно сохраняться несколько платёжных средств в виде технических идентификаторов, предоставленных соответствующими платёжными провайдерами.</w:t>
      </w:r>
    </w:p>
    <w:p>
      <w:pPr>
        <w:pStyle w:val="Heading3"/>
      </w:pPr>
      <w:r>
        <w:t>9.12.</w:t>
      </w:r>
    </w:p>
    <w:p>
      <w:r>
        <w:t>Полные реквизиты банковских карт не должны храниться Tunyx только на основании сохранения технического идентификатора платёжного средства.</w:t>
      </w:r>
    </w:p>
    <w:p>
      <w:pPr>
        <w:pStyle w:val="Heading3"/>
      </w:pPr>
      <w:r>
        <w:t>9.13.</w:t>
      </w:r>
    </w:p>
    <w:p>
      <w:r>
        <w:t>При удалении отдельного способа оплаты платёжный провайдер может продолжать технически хранить относящиеся к ранее совершённым операциям сведения в пределах собственных правовых обязанностей. Tunyx при этом прекращает использование данного идентификатора для последующих платежей.</w:t>
      </w:r>
    </w:p>
    <w:p>
      <w:pPr>
        <w:pStyle w:val="Heading3"/>
      </w:pPr>
      <w:r>
        <w:t>9.14.</w:t>
      </w:r>
    </w:p>
    <w:p>
      <w:r>
        <w:t>Если к Аккаунту привязано несколько платёжных средств, для очередного автоматического списания используется платёжное средство, отдельно выбранное Пользователем как основное.</w:t>
      </w:r>
    </w:p>
    <w:p>
      <w:pPr>
        <w:pStyle w:val="Heading3"/>
      </w:pPr>
      <w:r>
        <w:t>9.15.</w:t>
      </w:r>
    </w:p>
    <w:p>
      <w:r>
        <w:t>Если основное платёжное средство не выбрано, для очередного автоматического списания используется платёжное средство, посредством которого был оплачен текущий Расчётный период.</w:t>
      </w:r>
    </w:p>
    <w:p>
      <w:pPr>
        <w:pStyle w:val="Heading3"/>
      </w:pPr>
      <w:r>
        <w:t>9.16.</w:t>
      </w:r>
    </w:p>
    <w:p>
      <w:r>
        <w:t>Перед подтверждением смены основного платёжного средства Пользователю должна быть доступна информация о том, что именно оно будет использоваться для последующих автоматических платежей.</w:t>
      </w:r>
    </w:p>
    <w:p>
      <w:pPr>
        <w:pStyle w:val="Heading3"/>
      </w:pPr>
      <w:r>
        <w:t>9.17.</w:t>
      </w:r>
    </w:p>
    <w:p>
      <w:r>
        <w:t>Изменение основного платёжного средства применяется к будущим списаниям и не изменяет уже завершённые платежи.</w:t>
      </w:r>
    </w:p>
    <w:p>
      <w:pPr>
        <w:pStyle w:val="Heading3"/>
      </w:pPr>
      <w:r>
        <w:t>9.18.</w:t>
      </w:r>
    </w:p>
    <w:p>
      <w:r>
        <w:t>Если выбранное платёжное средство удалено, недоступно или платёж по нему отклонён, Tunyx не обязан автоматически списывать средства с другого привязанного платёжного средства без предварительно выраженного выбора Пользователя.</w:t>
      </w:r>
    </w:p>
    <w:p>
      <w:pPr>
        <w:pStyle w:val="Heading3"/>
      </w:pPr>
      <w:r>
        <w:t>9.19.</w:t>
      </w:r>
    </w:p>
    <w:p>
      <w:r>
        <w:t>В случае невозможности списания с выбранного средства Пользователю может быть предложено:</w:t>
      </w:r>
    </w:p>
    <w:p>
      <w:pPr>
        <w:pStyle w:val="ListNumber"/>
      </w:pPr>
      <w:r>
        <w:t>выбрать другое привязанное средство;</w:t>
      </w:r>
    </w:p>
    <w:p>
      <w:pPr>
        <w:pStyle w:val="ListNumber"/>
      </w:pPr>
      <w:r>
        <w:t>добавить новое средство;</w:t>
      </w:r>
    </w:p>
    <w:p>
      <w:pPr>
        <w:pStyle w:val="ListNumber"/>
      </w:pPr>
      <w:r>
        <w:t>выполнить оплату вручную;</w:t>
      </w:r>
    </w:p>
    <w:p>
      <w:pPr>
        <w:pStyle w:val="ListNumber"/>
      </w:pPr>
      <w:r>
        <w:t>повторить платёж позднее.</w:t>
      </w:r>
    </w:p>
    <w:p>
      <w:pPr>
        <w:pStyle w:val="Heading3"/>
      </w:pPr>
      <w:r>
        <w:t>9.20.</w:t>
      </w:r>
    </w:p>
    <w:p>
      <w:r>
        <w:t>Если текущий Расчётный период был предоставлен бесплатно либо был оплачен способом, который не поддерживает Автопродление, Пользователь выбирает подходящее платёжное средство при подключении или настройке Автопродления.</w:t>
      </w:r>
    </w:p>
    <w:p>
      <w:r>
        <w:t>---</w:t>
      </w:r>
    </w:p>
    <w:p>
      <w:pPr>
        <w:pStyle w:val="Heading1"/>
      </w:pPr>
      <w:r>
        <w:t>10. Бесплатный период Plus</w:t>
      </w:r>
    </w:p>
    <w:p>
      <w:pPr>
        <w:pStyle w:val="Heading3"/>
      </w:pPr>
      <w:r>
        <w:t>10.1.</w:t>
      </w:r>
    </w:p>
    <w:p>
      <w:r>
        <w:t>Для подключения первого бесплатного периода Plus требуется поддерживаемое платёжное средство.</w:t>
      </w:r>
    </w:p>
    <w:p>
      <w:pPr>
        <w:pStyle w:val="Heading3"/>
      </w:pPr>
      <w:r>
        <w:t>10.2.</w:t>
      </w:r>
    </w:p>
    <w:p>
      <w:r>
        <w:t>Плата за сам бесплатный период не взимается, если иное прямо не указано Пользователю до подключения.</w:t>
      </w:r>
    </w:p>
    <w:p>
      <w:pPr>
        <w:pStyle w:val="Heading3"/>
      </w:pPr>
      <w:r>
        <w:t>10.3.</w:t>
      </w:r>
    </w:p>
    <w:p>
      <w:r>
        <w:t>После подключения бесплатного периода Автопродление включается.</w:t>
      </w:r>
    </w:p>
    <w:p>
      <w:pPr>
        <w:pStyle w:val="Heading3"/>
      </w:pPr>
      <w:r>
        <w:t>10.4.</w:t>
      </w:r>
    </w:p>
    <w:p>
      <w:r>
        <w:t>Пользователь вправе отключить Автопродление сразу после подключения бесплатного периода.</w:t>
      </w:r>
    </w:p>
    <w:p>
      <w:pPr>
        <w:pStyle w:val="Heading3"/>
      </w:pPr>
      <w:r>
        <w:t>10.5.</w:t>
      </w:r>
    </w:p>
    <w:p>
      <w:r>
        <w:t>Если Автопродление не отключено, после завершения бесплатных 30 суток предпринимается попытка оплаты следующего периода по действующей стоимости Plus.</w:t>
      </w:r>
    </w:p>
    <w:p>
      <w:pPr>
        <w:pStyle w:val="Heading3"/>
      </w:pPr>
      <w:r>
        <w:t>10.6.</w:t>
      </w:r>
    </w:p>
    <w:p>
      <w:r>
        <w:t xml:space="preserve">До очередного автоматического списания </w:t>
      </w:r>
      <w:r>
        <w:rPr>
          <w:b/>
        </w:rPr>
        <w:t>Tunyx самостоятельно</w:t>
      </w:r>
      <w:r>
        <w:t xml:space="preserve"> направляет Пользователю предварительное уведомление за 3 календарных дня до предполагаемой даты платежа.</w:t>
      </w:r>
    </w:p>
    <w:p>
      <w:pPr>
        <w:pStyle w:val="Heading3"/>
      </w:pPr>
      <w:r>
        <w:t>10.7.</w:t>
      </w:r>
    </w:p>
    <w:p>
      <w:r>
        <w:t>Уведомление направляется через один или несколько доступных каналов Tunyx и может содержать:</w:t>
      </w:r>
    </w:p>
    <w:p>
      <w:pPr>
        <w:pStyle w:val="ListNumber"/>
      </w:pPr>
      <w:r>
        <w:t>действующий Тариф;</w:t>
      </w:r>
    </w:p>
    <w:p>
      <w:pPr>
        <w:pStyle w:val="ListNumber"/>
      </w:pPr>
      <w:r>
        <w:t>конкретную сумму предстоящего списания;</w:t>
      </w:r>
    </w:p>
    <w:p>
      <w:pPr>
        <w:pStyle w:val="ListNumber"/>
      </w:pPr>
      <w:r>
        <w:t>предполагаемую дату списания;</w:t>
      </w:r>
    </w:p>
    <w:p>
      <w:pPr>
        <w:pStyle w:val="ListNumber"/>
      </w:pPr>
      <w:r>
        <w:t>продолжительность следующего Расчётного периода;</w:t>
      </w:r>
    </w:p>
    <w:p>
      <w:pPr>
        <w:pStyle w:val="ListNumber"/>
      </w:pPr>
      <w:r>
        <w:t>указание на включённое Автопродление;</w:t>
      </w:r>
    </w:p>
    <w:p>
      <w:pPr>
        <w:pStyle w:val="ListNumber"/>
      </w:pPr>
      <w:r>
        <w:t>сведения о порядке его отключения.</w:t>
      </w:r>
    </w:p>
    <w:p>
      <w:pPr>
        <w:pStyle w:val="Heading3"/>
      </w:pPr>
      <w:r>
        <w:t>10.8.</w:t>
      </w:r>
    </w:p>
    <w:p>
      <w:r>
        <w:t>Сумма и дата формируются Tunyx исходя из:</w:t>
      </w:r>
    </w:p>
    <w:p>
      <w:pPr>
        <w:pStyle w:val="ListBullet"/>
      </w:pPr>
      <w:r>
        <w:t>действующего Тарифа;</w:t>
      </w:r>
    </w:p>
    <w:p>
      <w:pPr>
        <w:pStyle w:val="ListBullet"/>
      </w:pPr>
      <w:r>
        <w:t>даты окончания текущего Расчётного периода;</w:t>
      </w:r>
    </w:p>
    <w:p>
      <w:pPr>
        <w:pStyle w:val="ListBullet"/>
      </w:pPr>
      <w:r>
        <w:t>применимой скидки или специального предложения;</w:t>
      </w:r>
    </w:p>
    <w:p>
      <w:pPr>
        <w:pStyle w:val="ListBullet"/>
      </w:pPr>
      <w:r>
        <w:t>запланированной смены Тарифа;</w:t>
      </w:r>
    </w:p>
    <w:p>
      <w:pPr>
        <w:pStyle w:val="ListBullet"/>
      </w:pPr>
      <w:r>
        <w:t>иных подтверждённых условий следующего периода.</w:t>
      </w:r>
    </w:p>
    <w:p>
      <w:pPr>
        <w:pStyle w:val="Heading3"/>
      </w:pPr>
      <w:r>
        <w:t>10.9.</w:t>
      </w:r>
    </w:p>
    <w:p>
      <w:r>
        <w:t>Платёжный провайдер может направлять собственные сообщения о платеже, если это предусмотрено его системой, однако такие сообщения не заменяют предварительное уведомление Tunyx.</w:t>
      </w:r>
    </w:p>
    <w:p>
      <w:pPr>
        <w:pStyle w:val="Heading3"/>
      </w:pPr>
      <w:r>
        <w:t>10.10.</w:t>
      </w:r>
    </w:p>
    <w:p>
      <w:r>
        <w:t>Технический способ проведения будущего платежа может зависеть от платёжной системы, но обязанность Tunyx предварительно сообщить Пользователю существенные условия следующего списания сохраняется.</w:t>
      </w:r>
    </w:p>
    <w:p>
      <w:r>
        <w:t>---</w:t>
      </w:r>
    </w:p>
    <w:p>
      <w:pPr>
        <w:pStyle w:val="Heading1"/>
      </w:pPr>
      <w:r>
        <w:t>11. Рекуррентные платежи</w:t>
      </w:r>
    </w:p>
    <w:p>
      <w:pPr>
        <w:pStyle w:val="Heading3"/>
      </w:pPr>
      <w:r>
        <w:t>11.1.</w:t>
      </w:r>
    </w:p>
    <w:p>
      <w:r>
        <w:t>Рекуррентные платежи используются только при подключённом Автопродлении.</w:t>
      </w:r>
    </w:p>
    <w:p>
      <w:pPr>
        <w:pStyle w:val="Heading3"/>
      </w:pPr>
      <w:r>
        <w:t>11.2.</w:t>
      </w:r>
    </w:p>
    <w:p>
      <w:r>
        <w:t>Первоначальное подключение Автопродления должно сопровождаться предоставлением Пользователю информации о:</w:t>
      </w:r>
    </w:p>
    <w:p>
      <w:pPr>
        <w:pStyle w:val="ListBullet"/>
      </w:pPr>
      <w:r>
        <w:t>периодичности платежей;</w:t>
      </w:r>
    </w:p>
    <w:p>
      <w:pPr>
        <w:pStyle w:val="ListBullet"/>
      </w:pPr>
      <w:r>
        <w:t>стоимости;</w:t>
      </w:r>
    </w:p>
    <w:p>
      <w:pPr>
        <w:pStyle w:val="ListBullet"/>
      </w:pPr>
      <w:r>
        <w:t>продолжительности периода;</w:t>
      </w:r>
    </w:p>
    <w:p>
      <w:pPr>
        <w:pStyle w:val="ListBullet"/>
      </w:pPr>
      <w:r>
        <w:t>возможности отключения;</w:t>
      </w:r>
    </w:p>
    <w:p>
      <w:pPr>
        <w:pStyle w:val="ListBullet"/>
      </w:pPr>
      <w:r>
        <w:t>порядке отказа от дальнейшего использования платёжного средства.</w:t>
      </w:r>
    </w:p>
    <w:p>
      <w:pPr>
        <w:pStyle w:val="Heading3"/>
      </w:pPr>
      <w:r>
        <w:t>11.3.</w:t>
      </w:r>
    </w:p>
    <w:p>
      <w:r>
        <w:t>Для очередного платежа может использоваться технический идентификатор, сформированный платёжным провайдером.</w:t>
      </w:r>
    </w:p>
    <w:p>
      <w:pPr>
        <w:pStyle w:val="Heading3"/>
      </w:pPr>
      <w:r>
        <w:t>11.4.</w:t>
      </w:r>
    </w:p>
    <w:p>
      <w:r>
        <w:t>Tunyx не должен использовать для нового списания платёжные реквизиты, от использования которых Пользователь надлежащим образом отказался.</w:t>
      </w:r>
    </w:p>
    <w:p>
      <w:pPr>
        <w:pStyle w:val="Heading3"/>
      </w:pPr>
      <w:r>
        <w:t>11.5.</w:t>
      </w:r>
    </w:p>
    <w:p>
      <w:r>
        <w:t>Пользователь вправе направить отказ от дальнейшего использования ранее предоставленных платёжных реквизитов:</w:t>
      </w:r>
    </w:p>
    <w:p>
      <w:pPr>
        <w:pStyle w:val="ListBullet"/>
      </w:pPr>
      <w:r>
        <w:t>через настройки Подписки;</w:t>
      </w:r>
    </w:p>
    <w:p>
      <w:pPr>
        <w:pStyle w:val="ListBullet"/>
      </w:pPr>
      <w:r>
        <w:t>посредством отключения Автопродления;</w:t>
      </w:r>
    </w:p>
    <w:p>
      <w:pPr>
        <w:pStyle w:val="ListBullet"/>
      </w:pPr>
      <w:r>
        <w:t>через поддержку;</w:t>
      </w:r>
    </w:p>
    <w:p>
      <w:pPr>
        <w:pStyle w:val="ListBullet"/>
      </w:pPr>
      <w:r>
        <w:t>по адресу `legal@tunyx.ru`;</w:t>
      </w:r>
    </w:p>
    <w:p>
      <w:pPr>
        <w:pStyle w:val="ListBullet"/>
      </w:pPr>
      <w:r>
        <w:t>иным доступным электронным способом.</w:t>
      </w:r>
    </w:p>
    <w:p>
      <w:pPr>
        <w:pStyle w:val="Heading3"/>
      </w:pPr>
      <w:r>
        <w:t>11.6.</w:t>
      </w:r>
    </w:p>
    <w:p>
      <w:r>
        <w:t>После получения отказа Tunyx прекращает использование соответствующих реквизитов для новых периодических списаний.</w:t>
      </w:r>
    </w:p>
    <w:p>
      <w:r>
        <w:t>С 1 марта 2026 года исполнителю интернет-подписки запрещено использовать для периодических платежей реквизиты, от применения которых потребитель отказался. Исполнитель также обязан обеспечить приём такого отказа, в том числе в электронной форме.</w:t>
      </w:r>
    </w:p>
    <w:p>
      <w:r>
        <w:t>---</w:t>
      </w:r>
    </w:p>
    <w:p>
      <w:pPr>
        <w:pStyle w:val="Heading1"/>
      </w:pPr>
      <w:r>
        <w:t>12. Отключение Автопродления</w:t>
      </w:r>
    </w:p>
    <w:p>
      <w:pPr>
        <w:pStyle w:val="Heading3"/>
      </w:pPr>
      <w:r>
        <w:t>12.1.</w:t>
      </w:r>
    </w:p>
    <w:p>
      <w:r>
        <w:t>Пользователь может отключить Автопродление в предусмотренном интерфейсе.</w:t>
      </w:r>
    </w:p>
    <w:p>
      <w:pPr>
        <w:pStyle w:val="Heading3"/>
      </w:pPr>
      <w:r>
        <w:t>12.2.</w:t>
      </w:r>
    </w:p>
    <w:p>
      <w:r>
        <w:t>Отключение Автопродления:</w:t>
      </w:r>
    </w:p>
    <w:p>
      <w:pPr>
        <w:pStyle w:val="ListBullet"/>
      </w:pPr>
      <w:r>
        <w:t>предотвращает новый периодический платёж;</w:t>
      </w:r>
    </w:p>
    <w:p>
      <w:pPr>
        <w:pStyle w:val="ListBullet"/>
      </w:pPr>
      <w:r>
        <w:t>не прекращает уже оплаченный период;</w:t>
      </w:r>
    </w:p>
    <w:p>
      <w:pPr>
        <w:pStyle w:val="ListBullet"/>
      </w:pPr>
      <w:r>
        <w:t>не является автоматическим требованием о возврате;</w:t>
      </w:r>
    </w:p>
    <w:p>
      <w:pPr>
        <w:pStyle w:val="ListBullet"/>
      </w:pPr>
      <w:r>
        <w:t>не удаляет Аккаунт.</w:t>
      </w:r>
    </w:p>
    <w:p>
      <w:pPr>
        <w:pStyle w:val="Heading3"/>
      </w:pPr>
      <w:r>
        <w:t>12.3.</w:t>
      </w:r>
    </w:p>
    <w:p>
      <w:r>
        <w:t>При удалении Аккаунта Автопродление отключается автоматически.</w:t>
      </w:r>
    </w:p>
    <w:p>
      <w:pPr>
        <w:pStyle w:val="Heading3"/>
      </w:pPr>
      <w:r>
        <w:t>12.4.</w:t>
      </w:r>
    </w:p>
    <w:p>
      <w:r>
        <w:t>После удаления Аккаунта новые периодические списания не должны инициироваться.</w:t>
      </w:r>
    </w:p>
    <w:p>
      <w:pPr>
        <w:pStyle w:val="Heading3"/>
      </w:pPr>
      <w:r>
        <w:t>12.5.</w:t>
      </w:r>
    </w:p>
    <w:p>
      <w:r>
        <w:t>Если после подтверждённого отключения произошло списание, Пользователь вправе обратиться для проверки и возврата при наличии основания.</w:t>
      </w:r>
    </w:p>
    <w:p>
      <w:r>
        <w:t>---</w:t>
      </w:r>
    </w:p>
    <w:p>
      <w:pPr>
        <w:pStyle w:val="Heading1"/>
      </w:pPr>
      <w:r>
        <w:t>13. Успешный платёж</w:t>
      </w:r>
    </w:p>
    <w:p>
      <w:pPr>
        <w:pStyle w:val="Heading3"/>
      </w:pPr>
      <w:r>
        <w:t>13.1.</w:t>
      </w:r>
    </w:p>
    <w:p>
      <w:r>
        <w:t>Платёж считается успешно обработанным для целей Tunyx после получения достоверного подтверждения от платёжной инфраструктуры.</w:t>
      </w:r>
    </w:p>
    <w:p>
      <w:pPr>
        <w:pStyle w:val="Heading3"/>
      </w:pPr>
      <w:r>
        <w:t>13.1.1.</w:t>
      </w:r>
    </w:p>
    <w:p>
      <w:r>
        <w:t>После выполнения платёжных действий Пользователь может быть направлен на страницу Tunyx, отображающую состояние платежа.</w:t>
      </w:r>
    </w:p>
    <w:p>
      <w:pPr>
        <w:pStyle w:val="Heading3"/>
      </w:pPr>
      <w:r>
        <w:t>13.1.2.</w:t>
      </w:r>
    </w:p>
    <w:p>
      <w:r>
        <w:t>В зависимости от полученных данных на странице может отображаться статус:</w:t>
      </w:r>
    </w:p>
    <w:p>
      <w:pPr>
        <w:pStyle w:val="ListBullet"/>
      </w:pPr>
      <w:r>
        <w:t>платёж обрабатывается;</w:t>
      </w:r>
    </w:p>
    <w:p>
      <w:pPr>
        <w:pStyle w:val="ListBullet"/>
      </w:pPr>
      <w:r>
        <w:t>платёж успешно завершён;</w:t>
      </w:r>
    </w:p>
    <w:p>
      <w:pPr>
        <w:pStyle w:val="ListBullet"/>
      </w:pPr>
      <w:r>
        <w:t>платёж отклонён;</w:t>
      </w:r>
    </w:p>
    <w:p>
      <w:pPr>
        <w:pStyle w:val="ListBullet"/>
      </w:pPr>
      <w:r>
        <w:t>платёж отменён;</w:t>
      </w:r>
    </w:p>
    <w:p>
      <w:pPr>
        <w:pStyle w:val="ListBullet"/>
      </w:pPr>
      <w:r>
        <w:t>требуется дополнительное подтверждение;</w:t>
      </w:r>
    </w:p>
    <w:p>
      <w:pPr>
        <w:pStyle w:val="ListBullet"/>
      </w:pPr>
      <w:r>
        <w:t>статус уточняется.</w:t>
      </w:r>
    </w:p>
    <w:p>
      <w:pPr>
        <w:pStyle w:val="Heading3"/>
      </w:pPr>
      <w:r>
        <w:t>13.1.3.</w:t>
      </w:r>
    </w:p>
    <w:p>
      <w:r>
        <w:t>Страница результата является частью интерфейса Tunyx, а не обязательной стандартной страницей платёжного провайдера.</w:t>
      </w:r>
    </w:p>
    <w:p>
      <w:pPr>
        <w:pStyle w:val="Heading3"/>
      </w:pPr>
      <w:r>
        <w:t>13.1.4.</w:t>
      </w:r>
    </w:p>
    <w:p>
      <w:r>
        <w:t>При возвращении Пользователя до получения серверного подтверждения Tunyx может временно показывать статус:</w:t>
      </w:r>
    </w:p>
    <w:p>
      <w:r>
        <w:t xml:space="preserve">&gt; </w:t>
      </w:r>
      <w:r>
        <w:rPr>
          <w:b/>
        </w:rPr>
        <w:t>«Платёж обрабатывается»</w:t>
      </w:r>
    </w:p>
    <w:p>
      <w:r>
        <w:t>до поступления callback-уведомления либо получения результата через API.</w:t>
      </w:r>
    </w:p>
    <w:p>
      <w:pPr>
        <w:pStyle w:val="Heading3"/>
      </w:pPr>
      <w:r>
        <w:t>13.1.5.</w:t>
      </w:r>
    </w:p>
    <w:p>
      <w:r>
        <w:t>Активация Тарифа производится только после получения подтверждённого успешного статуса платежа.</w:t>
      </w:r>
    </w:p>
    <w:p>
      <w:pPr>
        <w:pStyle w:val="Heading3"/>
      </w:pPr>
      <w:r>
        <w:t>13.1.6.</w:t>
      </w:r>
    </w:p>
    <w:p>
      <w:r>
        <w:t>Технические статусы ЮKassa в интерфейсе Tunyx могут приводиться к единым понятным Пользователю состояниям.</w:t>
      </w:r>
    </w:p>
    <w:p>
      <w:pPr>
        <w:pStyle w:val="Heading3"/>
      </w:pPr>
      <w:r>
        <w:t>13.2.</w:t>
      </w:r>
    </w:p>
    <w:p>
      <w:r>
        <w:t>Одного списания или блокировки суммы в банковском приложении может быть недостаточно, если Tunyx ещё не получил итоговый успешный статус.</w:t>
      </w:r>
    </w:p>
    <w:p>
      <w:pPr>
        <w:pStyle w:val="Heading3"/>
      </w:pPr>
      <w:r>
        <w:t>13.3.</w:t>
      </w:r>
    </w:p>
    <w:p>
      <w:r>
        <w:t>После подтверждения платежа:</w:t>
      </w:r>
    </w:p>
    <w:p>
      <w:pPr>
        <w:pStyle w:val="ListNumber"/>
      </w:pPr>
      <w:r>
        <w:t>активируется соответствующий Тариф;</w:t>
      </w:r>
    </w:p>
    <w:p>
      <w:pPr>
        <w:pStyle w:val="ListNumber"/>
      </w:pPr>
      <w:r>
        <w:t>начинается новый 30-дневный период;</w:t>
      </w:r>
    </w:p>
    <w:p>
      <w:pPr>
        <w:pStyle w:val="ListNumber"/>
      </w:pPr>
      <w:r>
        <w:t>обновляются доступные функции и лимиты;</w:t>
      </w:r>
    </w:p>
    <w:p>
      <w:pPr>
        <w:pStyle w:val="ListNumber"/>
      </w:pPr>
      <w:r>
        <w:t>формируются необходимые расчётные сведения;</w:t>
      </w:r>
    </w:p>
    <w:p>
      <w:pPr>
        <w:pStyle w:val="ListNumber"/>
      </w:pPr>
      <w:r>
        <w:t>Пользователю направляется уведомление.</w:t>
      </w:r>
    </w:p>
    <w:p>
      <w:pPr>
        <w:pStyle w:val="Heading3"/>
      </w:pPr>
      <w:r>
        <w:t>13.4.</w:t>
      </w:r>
    </w:p>
    <w:p>
      <w:r>
        <w:t>Если статус платежа поступил с задержкой, активация может произойти после его фактического получения и обработки.</w:t>
      </w:r>
    </w:p>
    <w:p>
      <w:r>
        <w:t>---</w:t>
      </w:r>
    </w:p>
    <w:p>
      <w:pPr>
        <w:pStyle w:val="Heading1"/>
      </w:pPr>
      <w:r>
        <w:t>14. Неуспешный платёж</w:t>
      </w:r>
    </w:p>
    <w:p>
      <w:pPr>
        <w:pStyle w:val="Heading3"/>
      </w:pPr>
      <w:r>
        <w:t>14.1.</w:t>
      </w:r>
    </w:p>
    <w:p>
      <w:r>
        <w:t>Платёж может быть отклонён вследствие:</w:t>
      </w:r>
    </w:p>
    <w:p>
      <w:pPr>
        <w:pStyle w:val="ListBullet"/>
      </w:pPr>
      <w:r>
        <w:t>недостатка денежных средств;</w:t>
      </w:r>
    </w:p>
    <w:p>
      <w:pPr>
        <w:pStyle w:val="ListBullet"/>
      </w:pPr>
      <w:r>
        <w:t>ограничений карты;</w:t>
      </w:r>
    </w:p>
    <w:p>
      <w:pPr>
        <w:pStyle w:val="ListBullet"/>
      </w:pPr>
      <w:r>
        <w:t>отказа банка;</w:t>
      </w:r>
    </w:p>
    <w:p>
      <w:pPr>
        <w:pStyle w:val="ListBullet"/>
      </w:pPr>
      <w:r>
        <w:t>превышения лимита;</w:t>
      </w:r>
    </w:p>
    <w:p>
      <w:pPr>
        <w:pStyle w:val="ListBullet"/>
      </w:pPr>
      <w:r>
        <w:t>ошибки подтверждения;</w:t>
      </w:r>
    </w:p>
    <w:p>
      <w:pPr>
        <w:pStyle w:val="ListBullet"/>
      </w:pPr>
      <w:r>
        <w:t>блокировки подозрительной операции;</w:t>
      </w:r>
    </w:p>
    <w:p>
      <w:pPr>
        <w:pStyle w:val="ListBullet"/>
      </w:pPr>
      <w:r>
        <w:t>технической ошибки провайдера;</w:t>
      </w:r>
    </w:p>
    <w:p>
      <w:pPr>
        <w:pStyle w:val="ListBullet"/>
      </w:pPr>
      <w:r>
        <w:t>недоступности платёжной системы;</w:t>
      </w:r>
    </w:p>
    <w:p>
      <w:pPr>
        <w:pStyle w:val="ListBullet"/>
      </w:pPr>
      <w:r>
        <w:t>иных причин.</w:t>
      </w:r>
    </w:p>
    <w:p>
      <w:pPr>
        <w:pStyle w:val="Heading3"/>
      </w:pPr>
      <w:r>
        <w:t>14.2.</w:t>
      </w:r>
    </w:p>
    <w:p>
      <w:r>
        <w:t>Tunyx может не получать от банка полную причину отказа.</w:t>
      </w:r>
    </w:p>
    <w:p>
      <w:pPr>
        <w:pStyle w:val="Heading3"/>
      </w:pPr>
      <w:r>
        <w:t>14.3.</w:t>
      </w:r>
    </w:p>
    <w:p>
      <w:r>
        <w:t>При неуспешном платеже Пользователь может:</w:t>
      </w:r>
    </w:p>
    <w:p>
      <w:pPr>
        <w:pStyle w:val="ListNumber"/>
      </w:pPr>
      <w:r>
        <w:t>проверить баланс;</w:t>
      </w:r>
    </w:p>
    <w:p>
      <w:pPr>
        <w:pStyle w:val="ListNumber"/>
      </w:pPr>
      <w:r>
        <w:t>проверить лимиты карты;</w:t>
      </w:r>
    </w:p>
    <w:p>
      <w:pPr>
        <w:pStyle w:val="ListNumber"/>
      </w:pPr>
      <w:r>
        <w:t>повторить платёж позднее;</w:t>
      </w:r>
    </w:p>
    <w:p>
      <w:pPr>
        <w:pStyle w:val="ListNumber"/>
      </w:pPr>
      <w:r>
        <w:t>выбрать другой способ;</w:t>
      </w:r>
    </w:p>
    <w:p>
      <w:pPr>
        <w:pStyle w:val="ListNumber"/>
      </w:pPr>
      <w:r>
        <w:t>обратиться в банк;</w:t>
      </w:r>
    </w:p>
    <w:p>
      <w:pPr>
        <w:pStyle w:val="ListNumber"/>
      </w:pPr>
      <w:r>
        <w:t>обратиться в поддержку Tunyx.</w:t>
      </w:r>
    </w:p>
    <w:p>
      <w:pPr>
        <w:pStyle w:val="Heading3"/>
      </w:pPr>
      <w:r>
        <w:t>14.4.</w:t>
      </w:r>
    </w:p>
    <w:p>
      <w:r>
        <w:t>Повторный запуск оплаты следует выполнять только после проверки, не был ли первый платёж уже успешно завершён.</w:t>
      </w:r>
    </w:p>
    <w:p>
      <w:r>
        <w:t>---</w:t>
      </w:r>
    </w:p>
    <w:p>
      <w:pPr>
        <w:pStyle w:val="Heading1"/>
      </w:pPr>
      <w:r>
        <w:t>15. Временная блокировка суммы</w:t>
      </w:r>
    </w:p>
    <w:p>
      <w:pPr>
        <w:pStyle w:val="Heading3"/>
      </w:pPr>
      <w:r>
        <w:t>15.1.</w:t>
      </w:r>
    </w:p>
    <w:p>
      <w:r>
        <w:t>Банк может временно заблокировать или зарезервировать сумму до окончательной обработки операции.</w:t>
      </w:r>
    </w:p>
    <w:p>
      <w:pPr>
        <w:pStyle w:val="Heading3"/>
      </w:pPr>
      <w:r>
        <w:t>15.2.</w:t>
      </w:r>
    </w:p>
    <w:p>
      <w:r>
        <w:t>Временная блокировка не всегда означает окончательное списание.</w:t>
      </w:r>
    </w:p>
    <w:p>
      <w:pPr>
        <w:pStyle w:val="Heading3"/>
      </w:pPr>
      <w:r>
        <w:t>15.3.</w:t>
      </w:r>
    </w:p>
    <w:p>
      <w:r>
        <w:t>Срок снятия блокировки определяется банком и платёжной системой.</w:t>
      </w:r>
    </w:p>
    <w:p>
      <w:pPr>
        <w:pStyle w:val="Heading3"/>
      </w:pPr>
      <w:r>
        <w:t>15.4.</w:t>
      </w:r>
    </w:p>
    <w:p>
      <w:r>
        <w:t>Если Tunyx не получил успешный статус, но сумма отображается как списанная или заблокированная, Пользователю рекомендуется:</w:t>
      </w:r>
    </w:p>
    <w:p>
      <w:pPr>
        <w:pStyle w:val="ListBullet"/>
      </w:pPr>
      <w:r>
        <w:t>проверить выписку;</w:t>
      </w:r>
    </w:p>
    <w:p>
      <w:pPr>
        <w:pStyle w:val="ListBullet"/>
      </w:pPr>
      <w:r>
        <w:t>дождаться итогового банковского статуса;</w:t>
      </w:r>
    </w:p>
    <w:p>
      <w:pPr>
        <w:pStyle w:val="ListBullet"/>
      </w:pPr>
      <w:r>
        <w:t>обратиться в банк;</w:t>
      </w:r>
    </w:p>
    <w:p>
      <w:pPr>
        <w:pStyle w:val="ListBullet"/>
      </w:pPr>
      <w:r>
        <w:t>направить в поддержку сведения о платеже.</w:t>
      </w:r>
    </w:p>
    <w:p>
      <w:r>
        <w:t>---</w:t>
      </w:r>
    </w:p>
    <w:p>
      <w:pPr>
        <w:pStyle w:val="Heading1"/>
      </w:pPr>
      <w:r>
        <w:t>16. Повторное и ошибочное списание</w:t>
      </w:r>
    </w:p>
    <w:p>
      <w:pPr>
        <w:pStyle w:val="Heading3"/>
      </w:pPr>
      <w:r>
        <w:t>16.1.</w:t>
      </w:r>
    </w:p>
    <w:p>
      <w:r>
        <w:t>Если один платёж был ошибочно списан несколько раз, Пользователь вправе обратиться в Tunyx.</w:t>
      </w:r>
    </w:p>
    <w:p>
      <w:pPr>
        <w:pStyle w:val="Heading3"/>
      </w:pPr>
      <w:r>
        <w:t>16.2.</w:t>
      </w:r>
    </w:p>
    <w:p>
      <w:r>
        <w:t>Для проверки рекомендуется указать:</w:t>
      </w:r>
    </w:p>
    <w:p>
      <w:pPr>
        <w:pStyle w:val="ListBullet"/>
      </w:pPr>
      <w:r>
        <w:t>email Аккаунта;</w:t>
      </w:r>
    </w:p>
    <w:p>
      <w:pPr>
        <w:pStyle w:val="ListBullet"/>
      </w:pPr>
      <w:r>
        <w:t>дату и время;</w:t>
      </w:r>
    </w:p>
    <w:p>
      <w:pPr>
        <w:pStyle w:val="ListBullet"/>
      </w:pPr>
      <w:r>
        <w:t>сумму;</w:t>
      </w:r>
    </w:p>
    <w:p>
      <w:pPr>
        <w:pStyle w:val="ListBullet"/>
      </w:pPr>
      <w:r>
        <w:t>Тариф;</w:t>
      </w:r>
    </w:p>
    <w:p>
      <w:pPr>
        <w:pStyle w:val="ListBullet"/>
      </w:pPr>
      <w:r>
        <w:t>идентификаторы операций;</w:t>
      </w:r>
    </w:p>
    <w:p>
      <w:pPr>
        <w:pStyle w:val="ListBullet"/>
      </w:pPr>
      <w:r>
        <w:t>маскированные сведения карты, если они доступны в подтверждении;</w:t>
      </w:r>
    </w:p>
    <w:p>
      <w:pPr>
        <w:pStyle w:val="ListBullet"/>
      </w:pPr>
      <w:r>
        <w:t>банковскую выписку без раскрытия секретных данных.</w:t>
      </w:r>
    </w:p>
    <w:p>
      <w:pPr>
        <w:pStyle w:val="Heading3"/>
      </w:pPr>
      <w:r>
        <w:t>16.3.</w:t>
      </w:r>
    </w:p>
    <w:p>
      <w:r>
        <w:t>При подтверждённом двойном списании излишне полученная сумма возвращается.</w:t>
      </w:r>
    </w:p>
    <w:p>
      <w:pPr>
        <w:pStyle w:val="Heading3"/>
      </w:pPr>
      <w:r>
        <w:t>16.4.</w:t>
      </w:r>
    </w:p>
    <w:p>
      <w:r>
        <w:t>При расхождении между банковской выпиской и данными Tunyx может потребоваться проверка совместно с провайдером.</w:t>
      </w:r>
    </w:p>
    <w:p>
      <w:pPr>
        <w:pStyle w:val="Heading3"/>
      </w:pPr>
      <w:r>
        <w:t>16.5.</w:t>
      </w:r>
    </w:p>
    <w:p>
      <w:r>
        <w:t>Порядок и сроки возврата определяются Правилами возврата денежных средств.</w:t>
      </w:r>
    </w:p>
    <w:p>
      <w:r>
        <w:t>---</w:t>
      </w:r>
    </w:p>
    <w:p>
      <w:pPr>
        <w:pStyle w:val="Heading1"/>
      </w:pPr>
      <w:r>
        <w:t>17. Подозрительная операция</w:t>
      </w:r>
    </w:p>
    <w:p>
      <w:pPr>
        <w:pStyle w:val="Heading3"/>
      </w:pPr>
      <w:r>
        <w:t>17.1.</w:t>
      </w:r>
    </w:p>
    <w:p>
      <w:r>
        <w:t>Платёжный провайдер или банк может отклонить, приостановить или направить на дополнительную проверку операцию с признаками мошенничества.</w:t>
      </w:r>
    </w:p>
    <w:p>
      <w:pPr>
        <w:pStyle w:val="Heading3"/>
      </w:pPr>
      <w:r>
        <w:t>17.2.</w:t>
      </w:r>
    </w:p>
    <w:p>
      <w:r>
        <w:t>К возможным признакам относятся:</w:t>
      </w:r>
    </w:p>
    <w:p>
      <w:pPr>
        <w:pStyle w:val="ListBullet"/>
      </w:pPr>
      <w:r>
        <w:t>необычная активность;</w:t>
      </w:r>
    </w:p>
    <w:p>
      <w:pPr>
        <w:pStyle w:val="ListBullet"/>
      </w:pPr>
      <w:r>
        <w:t>многократные попытки оплаты;</w:t>
      </w:r>
    </w:p>
    <w:p>
      <w:pPr>
        <w:pStyle w:val="ListBullet"/>
      </w:pPr>
      <w:r>
        <w:t>несоответствие технических параметров;</w:t>
      </w:r>
    </w:p>
    <w:p>
      <w:pPr>
        <w:pStyle w:val="ListBullet"/>
      </w:pPr>
      <w:r>
        <w:t>подозрительное использование платёжного средства;</w:t>
      </w:r>
    </w:p>
    <w:p>
      <w:pPr>
        <w:pStyle w:val="ListBullet"/>
      </w:pPr>
      <w:r>
        <w:t>сведения, полученные платёжной инфраструктурой;</w:t>
      </w:r>
    </w:p>
    <w:p>
      <w:pPr>
        <w:pStyle w:val="ListBullet"/>
      </w:pPr>
      <w:r>
        <w:t>иные установленные ею признаки.</w:t>
      </w:r>
    </w:p>
    <w:p>
      <w:pPr>
        <w:pStyle w:val="Heading3"/>
      </w:pPr>
      <w:r>
        <w:t>17.3.</w:t>
      </w:r>
    </w:p>
    <w:p>
      <w:r>
        <w:t>Tunyx вправе временно не активировать платную услугу до получения подтверждённого статуса платежа.</w:t>
      </w:r>
    </w:p>
    <w:p>
      <w:pPr>
        <w:pStyle w:val="Heading3"/>
      </w:pPr>
      <w:r>
        <w:t>17.4.</w:t>
      </w:r>
    </w:p>
    <w:p>
      <w:r>
        <w:t>Tunyx не гарантирует прохождение платежа, если он заблокирован банком или провайдером в рамках мер безопасности.</w:t>
      </w:r>
    </w:p>
    <w:p>
      <w:r>
        <w:t>Банки проверяют операции на признаки мошенничества и могут приостанавливать подозрительные переводы для снижения риска хищения средств.</w:t>
      </w:r>
    </w:p>
    <w:p>
      <w:r>
        <w:t>---</w:t>
      </w:r>
    </w:p>
    <w:p>
      <w:pPr>
        <w:pStyle w:val="Heading1"/>
      </w:pPr>
      <w:r>
        <w:t>18. Несанкционированный платёж</w:t>
      </w:r>
    </w:p>
    <w:p>
      <w:pPr>
        <w:pStyle w:val="Heading3"/>
      </w:pPr>
      <w:r>
        <w:t>18.1.</w:t>
      </w:r>
    </w:p>
    <w:p>
      <w:r>
        <w:t>Если Пользователь обнаружил платёж, который он не совершал, ему следует незамедлительно:</w:t>
      </w:r>
    </w:p>
    <w:p>
      <w:pPr>
        <w:pStyle w:val="ListNumber"/>
      </w:pPr>
      <w:r>
        <w:t>заблокировать или ограничить платёжное средство;</w:t>
      </w:r>
    </w:p>
    <w:p>
      <w:pPr>
        <w:pStyle w:val="ListNumber"/>
      </w:pPr>
      <w:r>
        <w:t>обратиться в обслуживающий банк;</w:t>
      </w:r>
    </w:p>
    <w:p>
      <w:pPr>
        <w:pStyle w:val="ListNumber"/>
      </w:pPr>
      <w:r>
        <w:t>проверить другие операции;</w:t>
      </w:r>
    </w:p>
    <w:p>
      <w:pPr>
        <w:pStyle w:val="ListNumber"/>
      </w:pPr>
      <w:r>
        <w:t>изменить скомпрометированные пароли;</w:t>
      </w:r>
    </w:p>
    <w:p>
      <w:pPr>
        <w:pStyle w:val="ListNumber"/>
      </w:pPr>
      <w:r>
        <w:t>обратиться в Tunyx.</w:t>
      </w:r>
    </w:p>
    <w:p>
      <w:pPr>
        <w:pStyle w:val="Heading3"/>
      </w:pPr>
      <w:r>
        <w:t>18.2.</w:t>
      </w:r>
    </w:p>
    <w:p>
      <w:r>
        <w:t>Обращение в Tunyx не заменяет обращение в банк.</w:t>
      </w:r>
    </w:p>
    <w:p>
      <w:pPr>
        <w:pStyle w:val="Heading3"/>
      </w:pPr>
      <w:r>
        <w:t>18.3.</w:t>
      </w:r>
    </w:p>
    <w:p>
      <w:r>
        <w:t>Tunyx вправе:</w:t>
      </w:r>
    </w:p>
    <w:p>
      <w:pPr>
        <w:pStyle w:val="ListBullet"/>
      </w:pPr>
      <w:r>
        <w:t>проверить связанный Аккаунт;</w:t>
      </w:r>
    </w:p>
    <w:p>
      <w:pPr>
        <w:pStyle w:val="ListBullet"/>
      </w:pPr>
      <w:r>
        <w:t>отключить Автопродление;</w:t>
      </w:r>
    </w:p>
    <w:p>
      <w:pPr>
        <w:pStyle w:val="ListBullet"/>
      </w:pPr>
      <w:r>
        <w:t>приостановить использование технического платёжного идентификатора;</w:t>
      </w:r>
    </w:p>
    <w:p>
      <w:pPr>
        <w:pStyle w:val="ListBullet"/>
      </w:pPr>
      <w:r>
        <w:t>заблокировать подозрительный Аккаунт;</w:t>
      </w:r>
    </w:p>
    <w:p>
      <w:pPr>
        <w:pStyle w:val="ListBullet"/>
      </w:pPr>
      <w:r>
        <w:t>передать запрос провайдеру;</w:t>
      </w:r>
    </w:p>
    <w:p>
      <w:pPr>
        <w:pStyle w:val="ListBullet"/>
      </w:pPr>
      <w:r>
        <w:t>принять иные меры.</w:t>
      </w:r>
    </w:p>
    <w:p>
      <w:pPr>
        <w:pStyle w:val="Heading3"/>
      </w:pPr>
      <w:r>
        <w:t>18.4.</w:t>
      </w:r>
    </w:p>
    <w:p>
      <w:r>
        <w:t>Пользователю не следует продолжать общение с лицом, которое требует передать банковский код или выполнить перевод якобы для отмены платежа.</w:t>
      </w:r>
    </w:p>
    <w:p>
      <w:pPr>
        <w:pStyle w:val="Heading3"/>
      </w:pPr>
      <w:r>
        <w:t>18.5.</w:t>
      </w:r>
    </w:p>
    <w:p>
      <w:r>
        <w:t>Для связи с банком необходимо использовать контакты из официального приложения, с официального сайта или с обратной стороны карты.</w:t>
      </w:r>
    </w:p>
    <w:p>
      <w:r>
        <w:t>---</w:t>
      </w:r>
    </w:p>
    <w:p>
      <w:pPr>
        <w:pStyle w:val="Heading1"/>
      </w:pPr>
      <w:r>
        <w:t>19. Фишинг и поддельные страницы</w:t>
      </w:r>
    </w:p>
    <w:p>
      <w:pPr>
        <w:pStyle w:val="Heading3"/>
      </w:pPr>
      <w:r>
        <w:t>19.1.</w:t>
      </w:r>
    </w:p>
    <w:p>
      <w:r>
        <w:t>Злоумышленники могут создавать страницы, внешне похожие на Tunyx или платёжный интерфейс.</w:t>
      </w:r>
    </w:p>
    <w:p>
      <w:pPr>
        <w:pStyle w:val="Heading3"/>
      </w:pPr>
      <w:r>
        <w:t>19.2.</w:t>
      </w:r>
    </w:p>
    <w:p>
      <w:r>
        <w:t>Перед оплатой Пользователь должен проверять:</w:t>
      </w:r>
    </w:p>
    <w:p>
      <w:pPr>
        <w:pStyle w:val="ListBullet"/>
      </w:pPr>
      <w:r>
        <w:t>домен;</w:t>
      </w:r>
    </w:p>
    <w:p>
      <w:pPr>
        <w:pStyle w:val="ListBullet"/>
      </w:pPr>
      <w:r>
        <w:t>защищённое соединение;</w:t>
      </w:r>
    </w:p>
    <w:p>
      <w:pPr>
        <w:pStyle w:val="ListBullet"/>
      </w:pPr>
      <w:r>
        <w:t>сумму;</w:t>
      </w:r>
    </w:p>
    <w:p>
      <w:pPr>
        <w:pStyle w:val="ListBullet"/>
      </w:pPr>
      <w:r>
        <w:t>получателя;</w:t>
      </w:r>
    </w:p>
    <w:p>
      <w:pPr>
        <w:pStyle w:val="ListBullet"/>
      </w:pPr>
      <w:r>
        <w:t>отсутствие ошибок и подозрительных элементов;</w:t>
      </w:r>
    </w:p>
    <w:p>
      <w:pPr>
        <w:pStyle w:val="ListBullet"/>
      </w:pPr>
      <w:r>
        <w:t>источник ссылки.</w:t>
      </w:r>
    </w:p>
    <w:p>
      <w:pPr>
        <w:pStyle w:val="Heading3"/>
      </w:pPr>
      <w:r>
        <w:t>19.3.</w:t>
      </w:r>
    </w:p>
    <w:p>
      <w:r>
        <w:t>Tunyx не просит оплатить услугу:</w:t>
      </w:r>
    </w:p>
    <w:p>
      <w:pPr>
        <w:pStyle w:val="ListBullet"/>
      </w:pPr>
      <w:r>
        <w:t>переводом на карту физического лица через личное сообщение;</w:t>
      </w:r>
    </w:p>
    <w:p>
      <w:pPr>
        <w:pStyle w:val="ListBullet"/>
      </w:pPr>
      <w:r>
        <w:t>передачей кода сотруднику поддержки;</w:t>
      </w:r>
    </w:p>
    <w:p>
      <w:pPr>
        <w:pStyle w:val="ListBullet"/>
      </w:pPr>
      <w:r>
        <w:t>установкой программы удалённого доступа;</w:t>
      </w:r>
    </w:p>
    <w:p>
      <w:pPr>
        <w:pStyle w:val="ListBullet"/>
      </w:pPr>
      <w:r>
        <w:t>переводом средств на «безопасный счёт»;</w:t>
      </w:r>
    </w:p>
    <w:p>
      <w:pPr>
        <w:pStyle w:val="ListBullet"/>
      </w:pPr>
      <w:r>
        <w:t>возвратным переводом для проверки карты.</w:t>
      </w:r>
    </w:p>
    <w:p>
      <w:pPr>
        <w:pStyle w:val="Heading3"/>
      </w:pPr>
      <w:r>
        <w:t>19.4.</w:t>
      </w:r>
    </w:p>
    <w:p>
      <w:r>
        <w:t>При обнаружении поддельной страницы следует прекратить ввод данных и сообщить:</w:t>
      </w:r>
    </w:p>
    <w:p>
      <w:r>
        <w:t>`support@tunyx.ru`</w:t>
      </w:r>
    </w:p>
    <w:p>
      <w:r>
        <w:t>---</w:t>
      </w:r>
    </w:p>
    <w:p>
      <w:pPr>
        <w:pStyle w:val="Heading1"/>
      </w:pPr>
      <w:r>
        <w:t>20. Безопасность Аккаунта</w:t>
      </w:r>
    </w:p>
    <w:p>
      <w:pPr>
        <w:pStyle w:val="Heading3"/>
      </w:pPr>
      <w:r>
        <w:t>20.1.</w:t>
      </w:r>
    </w:p>
    <w:p>
      <w:r>
        <w:t>Безопасность платежей также зависит от безопасности Аккаунта.</w:t>
      </w:r>
    </w:p>
    <w:p>
      <w:pPr>
        <w:pStyle w:val="Heading3"/>
      </w:pPr>
      <w:r>
        <w:t>20.2.</w:t>
      </w:r>
    </w:p>
    <w:p>
      <w:r>
        <w:t>Пользователь обязан:</w:t>
      </w:r>
    </w:p>
    <w:p>
      <w:pPr>
        <w:pStyle w:val="ListBullet"/>
      </w:pPr>
      <w:r>
        <w:t>использовать уникальный пароль;</w:t>
      </w:r>
    </w:p>
    <w:p>
      <w:pPr>
        <w:pStyle w:val="ListBullet"/>
      </w:pPr>
      <w:r>
        <w:t>не передавать доступ другим лицам;</w:t>
      </w:r>
    </w:p>
    <w:p>
      <w:pPr>
        <w:pStyle w:val="ListBullet"/>
      </w:pPr>
      <w:r>
        <w:t>защищать электронную почту;</w:t>
      </w:r>
    </w:p>
    <w:p>
      <w:pPr>
        <w:pStyle w:val="ListBullet"/>
      </w:pPr>
      <w:r>
        <w:t>не сохранять пароль на чужом устройстве;</w:t>
      </w:r>
    </w:p>
    <w:p>
      <w:pPr>
        <w:pStyle w:val="ListBullet"/>
      </w:pPr>
      <w:r>
        <w:t>завершать сессию на общедоступном устройстве;</w:t>
      </w:r>
    </w:p>
    <w:p>
      <w:pPr>
        <w:pStyle w:val="ListBullet"/>
      </w:pPr>
      <w:r>
        <w:t>проверять уведомления о платежах;</w:t>
      </w:r>
    </w:p>
    <w:p>
      <w:pPr>
        <w:pStyle w:val="ListBullet"/>
      </w:pPr>
      <w:r>
        <w:t>своевременно сообщать о подозрительной активности.</w:t>
      </w:r>
    </w:p>
    <w:p>
      <w:pPr>
        <w:pStyle w:val="Heading3"/>
      </w:pPr>
      <w:r>
        <w:t>20.3.</w:t>
      </w:r>
    </w:p>
    <w:p>
      <w:r>
        <w:t>Если доступ к email или Аккаунту утрачен, Пользователь должен обратиться в поддержку.</w:t>
      </w:r>
    </w:p>
    <w:p>
      <w:pPr>
        <w:pStyle w:val="Heading3"/>
      </w:pPr>
      <w:r>
        <w:t>20.4.</w:t>
      </w:r>
    </w:p>
    <w:p>
      <w:r>
        <w:t>Tunyx вправе временно ограничить платёжные действия при обоснованном подозрении на компрометацию Аккаунта.</w:t>
      </w:r>
    </w:p>
    <w:p>
      <w:r>
        <w:t>---</w:t>
      </w:r>
    </w:p>
    <w:p>
      <w:pPr>
        <w:pStyle w:val="Heading1"/>
      </w:pPr>
      <w:r>
        <w:t>21. Меры со стороны Tunyx</w:t>
      </w:r>
    </w:p>
    <w:p>
      <w:pPr>
        <w:pStyle w:val="Heading3"/>
      </w:pPr>
      <w:r>
        <w:t>21.1.</w:t>
      </w:r>
    </w:p>
    <w:p>
      <w:r>
        <w:t>В пределах фактической инфраструктуры Tunyx принимает меры, направленные на безопасность платежного процесса.</w:t>
      </w:r>
    </w:p>
    <w:p>
      <w:pPr>
        <w:pStyle w:val="Heading3"/>
      </w:pPr>
      <w:r>
        <w:t>21.2.</w:t>
      </w:r>
    </w:p>
    <w:p>
      <w:r>
        <w:t>Такие меры могут включать:</w:t>
      </w:r>
    </w:p>
    <w:p>
      <w:pPr>
        <w:pStyle w:val="ListNumber"/>
      </w:pPr>
      <w:r>
        <w:t>использование защищённого соединения;</w:t>
      </w:r>
    </w:p>
    <w:p>
      <w:pPr>
        <w:pStyle w:val="ListNumber"/>
      </w:pPr>
      <w:r>
        <w:t>разграничение административного доступа;</w:t>
      </w:r>
    </w:p>
    <w:p>
      <w:pPr>
        <w:pStyle w:val="ListNumber"/>
      </w:pPr>
      <w:r>
        <w:t>ограничение доступа к платёжным идентификаторам;</w:t>
      </w:r>
    </w:p>
    <w:p>
      <w:pPr>
        <w:pStyle w:val="ListNumber"/>
      </w:pPr>
      <w:r>
        <w:t>журналирование статусов платежей;</w:t>
      </w:r>
    </w:p>
    <w:p>
      <w:pPr>
        <w:pStyle w:val="ListNumber"/>
      </w:pPr>
      <w:r>
        <w:t>проверку результата через провайдера;</w:t>
      </w:r>
    </w:p>
    <w:p>
      <w:pPr>
        <w:pStyle w:val="ListNumber"/>
      </w:pPr>
      <w:r>
        <w:t>предотвращение повторной обработки одного уведомления;</w:t>
      </w:r>
    </w:p>
    <w:p>
      <w:pPr>
        <w:pStyle w:val="ListNumber"/>
      </w:pPr>
      <w:r>
        <w:t>сопоставление суммы и заказа;</w:t>
      </w:r>
    </w:p>
    <w:p>
      <w:pPr>
        <w:pStyle w:val="ListNumber"/>
      </w:pPr>
      <w:r>
        <w:t>исключение секретных банковских сведений из обычных журналов;</w:t>
      </w:r>
    </w:p>
    <w:p>
      <w:pPr>
        <w:pStyle w:val="ListNumber"/>
      </w:pPr>
      <w:r>
        <w:t>проверку подозрительной активности;</w:t>
      </w:r>
    </w:p>
    <w:p>
      <w:pPr>
        <w:pStyle w:val="ListNumber"/>
      </w:pPr>
      <w:r>
        <w:t>обновление программных компонентов;</w:t>
      </w:r>
    </w:p>
    <w:p>
      <w:pPr>
        <w:pStyle w:val="ListNumber"/>
      </w:pPr>
      <w:r>
        <w:t>обработку инцидентов.</w:t>
      </w:r>
    </w:p>
    <w:p>
      <w:pPr>
        <w:pStyle w:val="Heading3"/>
      </w:pPr>
      <w:r>
        <w:t>21.3.</w:t>
      </w:r>
    </w:p>
    <w:p>
      <w:r>
        <w:t>Настоящая Политика не заявляет наличие у Tunyx конкретной сертификации безопасности, если она фактически не получена.</w:t>
      </w:r>
    </w:p>
    <w:p>
      <w:pPr>
        <w:pStyle w:val="Heading3"/>
      </w:pPr>
      <w:r>
        <w:t>21.4.</w:t>
      </w:r>
    </w:p>
    <w:p>
      <w:r>
        <w:t>Сертификация или стандарты платёжного провайдера не должны автоматически приписываться самому Tunyx.</w:t>
      </w:r>
    </w:p>
    <w:p>
      <w:r>
        <w:t>---</w:t>
      </w:r>
    </w:p>
    <w:p>
      <w:pPr>
        <w:pStyle w:val="Heading1"/>
      </w:pPr>
      <w:r>
        <w:t>22. Обработка уведомлений платёжного провайдера</w:t>
      </w:r>
    </w:p>
    <w:p>
      <w:pPr>
        <w:pStyle w:val="Heading3"/>
      </w:pPr>
      <w:r>
        <w:t>22.1.</w:t>
      </w:r>
    </w:p>
    <w:p>
      <w:r>
        <w:t>Платёжный провайдер может передавать Tunyx техническое уведомление о результате платежа.</w:t>
      </w:r>
    </w:p>
    <w:p>
      <w:pPr>
        <w:pStyle w:val="Heading3"/>
      </w:pPr>
      <w:r>
        <w:t>22.2.</w:t>
      </w:r>
    </w:p>
    <w:p>
      <w:r>
        <w:t>Tunyx проверяет уведомление в пределах поддерживаемой интеграции.</w:t>
      </w:r>
    </w:p>
    <w:p>
      <w:pPr>
        <w:pStyle w:val="Heading3"/>
      </w:pPr>
      <w:r>
        <w:t>22.3.</w:t>
      </w:r>
    </w:p>
    <w:p>
      <w:r>
        <w:t>При обработке могут проверяться:</w:t>
      </w:r>
    </w:p>
    <w:p>
      <w:pPr>
        <w:pStyle w:val="ListBullet"/>
      </w:pPr>
      <w:r>
        <w:t>идентификатор заказа;</w:t>
      </w:r>
    </w:p>
    <w:p>
      <w:pPr>
        <w:pStyle w:val="ListBullet"/>
      </w:pPr>
      <w:r>
        <w:t>сумма;</w:t>
      </w:r>
    </w:p>
    <w:p>
      <w:pPr>
        <w:pStyle w:val="ListBullet"/>
      </w:pPr>
      <w:r>
        <w:t>статус;</w:t>
      </w:r>
    </w:p>
    <w:p>
      <w:pPr>
        <w:pStyle w:val="ListBullet"/>
      </w:pPr>
      <w:r>
        <w:t>контрольные технические параметры;</w:t>
      </w:r>
    </w:p>
    <w:p>
      <w:pPr>
        <w:pStyle w:val="ListBullet"/>
      </w:pPr>
      <w:r>
        <w:t>принадлежность операции;</w:t>
      </w:r>
    </w:p>
    <w:p>
      <w:pPr>
        <w:pStyle w:val="ListBullet"/>
      </w:pPr>
      <w:r>
        <w:t>повторность уведомления.</w:t>
      </w:r>
    </w:p>
    <w:p>
      <w:pPr>
        <w:pStyle w:val="Heading3"/>
      </w:pPr>
      <w:r>
        <w:t>22.4.</w:t>
      </w:r>
    </w:p>
    <w:p>
      <w:r>
        <w:t>Одно и то же уведомление не должно приводить к повторному начислению Тарифа или повторному учёту одного платежа.</w:t>
      </w:r>
    </w:p>
    <w:p>
      <w:pPr>
        <w:pStyle w:val="Heading3"/>
      </w:pPr>
      <w:r>
        <w:t>22.5.</w:t>
      </w:r>
    </w:p>
    <w:p>
      <w:r>
        <w:t>Точные методы проверки зависят от фактического API платёжного провайдера и не раскрываются публично в объёме, который может снизить безопасность системы.</w:t>
      </w:r>
    </w:p>
    <w:p>
      <w:r>
        <w:t>---</w:t>
      </w:r>
    </w:p>
    <w:p>
      <w:pPr>
        <w:pStyle w:val="Heading1"/>
      </w:pPr>
      <w:r>
        <w:t>23. Платёжные данные и персональные данные</w:t>
      </w:r>
    </w:p>
    <w:p>
      <w:pPr>
        <w:pStyle w:val="Heading3"/>
      </w:pPr>
      <w:r>
        <w:t>23.1.</w:t>
      </w:r>
    </w:p>
    <w:p>
      <w:r>
        <w:t>При проведении платежа могут обрабатываться:</w:t>
      </w:r>
    </w:p>
    <w:p>
      <w:pPr>
        <w:pStyle w:val="ListBullet"/>
      </w:pPr>
      <w:r>
        <w:t>email;</w:t>
      </w:r>
    </w:p>
    <w:p>
      <w:pPr>
        <w:pStyle w:val="ListBullet"/>
      </w:pPr>
      <w:r>
        <w:t>ID Аккаунта;</w:t>
      </w:r>
    </w:p>
    <w:p>
      <w:pPr>
        <w:pStyle w:val="ListBullet"/>
      </w:pPr>
      <w:r>
        <w:t>ID платежа;</w:t>
      </w:r>
    </w:p>
    <w:p>
      <w:pPr>
        <w:pStyle w:val="ListBullet"/>
      </w:pPr>
      <w:r>
        <w:t>сумма;</w:t>
      </w:r>
    </w:p>
    <w:p>
      <w:pPr>
        <w:pStyle w:val="ListBullet"/>
      </w:pPr>
      <w:r>
        <w:t>дата;</w:t>
      </w:r>
    </w:p>
    <w:p>
      <w:pPr>
        <w:pStyle w:val="ListBullet"/>
      </w:pPr>
      <w:r>
        <w:t>статус;</w:t>
      </w:r>
    </w:p>
    <w:p>
      <w:pPr>
        <w:pStyle w:val="ListBullet"/>
      </w:pPr>
      <w:r>
        <w:t>Тариф;</w:t>
      </w:r>
    </w:p>
    <w:p>
      <w:pPr>
        <w:pStyle w:val="ListBullet"/>
      </w:pPr>
      <w:r>
        <w:t>технический идентификатор платёжного средства;</w:t>
      </w:r>
    </w:p>
    <w:p>
      <w:pPr>
        <w:pStyle w:val="ListBullet"/>
      </w:pPr>
      <w:r>
        <w:t>сведения о Подписке;</w:t>
      </w:r>
    </w:p>
    <w:p>
      <w:pPr>
        <w:pStyle w:val="ListBullet"/>
      </w:pPr>
      <w:r>
        <w:t>иные данные в необходимом объёме.</w:t>
      </w:r>
    </w:p>
    <w:p>
      <w:pPr>
        <w:pStyle w:val="Heading3"/>
      </w:pPr>
      <w:r>
        <w:t>23.2.</w:t>
      </w:r>
    </w:p>
    <w:p>
      <w:r>
        <w:t>Обработка осуществляется для:</w:t>
      </w:r>
    </w:p>
    <w:p>
      <w:pPr>
        <w:pStyle w:val="ListBullet"/>
      </w:pPr>
      <w:r>
        <w:t>проведения платежа;</w:t>
      </w:r>
    </w:p>
    <w:p>
      <w:pPr>
        <w:pStyle w:val="ListBullet"/>
      </w:pPr>
      <w:r>
        <w:t>активации Тарифа;</w:t>
      </w:r>
    </w:p>
    <w:p>
      <w:pPr>
        <w:pStyle w:val="ListBullet"/>
      </w:pPr>
      <w:r>
        <w:t>Автопродления;</w:t>
      </w:r>
    </w:p>
    <w:p>
      <w:pPr>
        <w:pStyle w:val="ListBullet"/>
      </w:pPr>
      <w:r>
        <w:t>возврата;</w:t>
      </w:r>
    </w:p>
    <w:p>
      <w:pPr>
        <w:pStyle w:val="ListBullet"/>
      </w:pPr>
      <w:r>
        <w:t>формирования чека;</w:t>
      </w:r>
    </w:p>
    <w:p>
      <w:pPr>
        <w:pStyle w:val="ListBullet"/>
      </w:pPr>
      <w:r>
        <w:t>предотвращения злоупотреблений;</w:t>
      </w:r>
    </w:p>
    <w:p>
      <w:pPr>
        <w:pStyle w:val="ListBullet"/>
      </w:pPr>
      <w:r>
        <w:t>разрешения споров.</w:t>
      </w:r>
    </w:p>
    <w:p>
      <w:pPr>
        <w:pStyle w:val="Heading3"/>
      </w:pPr>
      <w:r>
        <w:t>23.3.</w:t>
      </w:r>
    </w:p>
    <w:p>
      <w:r>
        <w:t>Порядок обработки регулируется также Политикой обработки персональных данных.</w:t>
      </w:r>
    </w:p>
    <w:p>
      <w:pPr>
        <w:pStyle w:val="Heading3"/>
      </w:pPr>
      <w:r>
        <w:t>23.4.</w:t>
      </w:r>
    </w:p>
    <w:p>
      <w:r>
        <w:t>Платёжным провайдерам предоставляется только информация, необходимая для конкретной операции.</w:t>
      </w:r>
    </w:p>
    <w:p>
      <w:r>
        <w:t>---</w:t>
      </w:r>
    </w:p>
    <w:p>
      <w:pPr>
        <w:pStyle w:val="Heading1"/>
      </w:pPr>
      <w:r>
        <w:t>24. Чек НПД</w:t>
      </w:r>
    </w:p>
    <w:p>
      <w:pPr>
        <w:pStyle w:val="Heading3"/>
      </w:pPr>
      <w:r>
        <w:t>24.1.</w:t>
      </w:r>
    </w:p>
    <w:p>
      <w:r>
        <w:t>После расчёта Исполнитель формирует чек в порядке, предусмотренном законодательством о налоге на профессиональный доход.</w:t>
      </w:r>
    </w:p>
    <w:p>
      <w:pPr>
        <w:pStyle w:val="Heading3"/>
      </w:pPr>
      <w:r>
        <w:t>24.2.</w:t>
      </w:r>
    </w:p>
    <w:p>
      <w:r>
        <w:t>Чек направляется на адрес электронной почты Пользователя.</w:t>
      </w:r>
    </w:p>
    <w:p>
      <w:pPr>
        <w:pStyle w:val="Heading3"/>
      </w:pPr>
      <w:r>
        <w:t>24.3.</w:t>
      </w:r>
    </w:p>
    <w:p>
      <w:r>
        <w:t>Для автоматической отправки может использоваться:</w:t>
      </w:r>
    </w:p>
    <w:p>
      <w:r>
        <w:t>`no-reply@tunyx.ru`</w:t>
      </w:r>
    </w:p>
    <w:p>
      <w:pPr>
        <w:pStyle w:val="Heading3"/>
      </w:pPr>
      <w:r>
        <w:t>24.4.</w:t>
      </w:r>
    </w:p>
    <w:p>
      <w:r>
        <w:t>Чек подтверждает сведения о расчёте, но не является носителем полного набора банковских реквизитов Пользователя.</w:t>
      </w:r>
    </w:p>
    <w:p>
      <w:r>
        <w:t>Плательщик НПД обязан сформировать чек и обеспечить его передачу покупателю или заказчику; закон допускает направление чека на предоставленный адрес электронной почты.</w:t>
      </w:r>
    </w:p>
    <w:p>
      <w:r>
        <w:t>---</w:t>
      </w:r>
    </w:p>
    <w:p>
      <w:pPr>
        <w:pStyle w:val="Heading1"/>
      </w:pPr>
      <w:r>
        <w:t>25. Возврат денежных средств</w:t>
      </w:r>
    </w:p>
    <w:p>
      <w:pPr>
        <w:pStyle w:val="Heading3"/>
      </w:pPr>
      <w:r>
        <w:t>25.1.</w:t>
      </w:r>
    </w:p>
    <w:p>
      <w:r>
        <w:t>Возврат осуществляется по основаниям и в порядке, установленным Правилами возврата денежных средств.</w:t>
      </w:r>
    </w:p>
    <w:p>
      <w:pPr>
        <w:pStyle w:val="Heading3"/>
      </w:pPr>
      <w:r>
        <w:t>25.2.</w:t>
      </w:r>
    </w:p>
    <w:p>
      <w:r>
        <w:t>По общему правилу средства возвращаются:</w:t>
      </w:r>
    </w:p>
    <w:p>
      <w:pPr>
        <w:pStyle w:val="ListBullet"/>
      </w:pPr>
      <w:r>
        <w:t>тем же способом;</w:t>
      </w:r>
    </w:p>
    <w:p>
      <w:pPr>
        <w:pStyle w:val="ListBullet"/>
      </w:pPr>
      <w:r>
        <w:t>на то же средство платежа,</w:t>
      </w:r>
    </w:p>
    <w:p>
      <w:r>
        <w:t>с которого была произведена оплата.</w:t>
      </w:r>
    </w:p>
    <w:p>
      <w:pPr>
        <w:pStyle w:val="Heading3"/>
      </w:pPr>
      <w:r>
        <w:t>25.3.</w:t>
      </w:r>
    </w:p>
    <w:p>
      <w:r>
        <w:t>Иной способ может использоваться при:</w:t>
      </w:r>
    </w:p>
    <w:p>
      <w:pPr>
        <w:pStyle w:val="ListBullet"/>
      </w:pPr>
      <w:r>
        <w:t>технической невозможности;</w:t>
      </w:r>
    </w:p>
    <w:p>
      <w:pPr>
        <w:pStyle w:val="ListBullet"/>
      </w:pPr>
      <w:r>
        <w:t>обязательном требовании закона;</w:t>
      </w:r>
    </w:p>
    <w:p>
      <w:pPr>
        <w:pStyle w:val="ListBullet"/>
      </w:pPr>
      <w:r>
        <w:t>правилах платёжной инфраструктуры;</w:t>
      </w:r>
    </w:p>
    <w:p>
      <w:pPr>
        <w:pStyle w:val="ListBullet"/>
      </w:pPr>
      <w:r>
        <w:t>согласовании допустимого альтернативного способа.</w:t>
      </w:r>
    </w:p>
    <w:p>
      <w:pPr>
        <w:pStyle w:val="Heading3"/>
      </w:pPr>
      <w:r>
        <w:t>25.4.</w:t>
      </w:r>
    </w:p>
    <w:p>
      <w:r>
        <w:t>Tunyx не запрашивает для возврата:</w:t>
      </w:r>
    </w:p>
    <w:p>
      <w:pPr>
        <w:pStyle w:val="ListBullet"/>
      </w:pPr>
      <w:r>
        <w:t>CVC/CVV;</w:t>
      </w:r>
    </w:p>
    <w:p>
      <w:pPr>
        <w:pStyle w:val="ListBullet"/>
      </w:pPr>
      <w:r>
        <w:t>PIN-код;</w:t>
      </w:r>
    </w:p>
    <w:p>
      <w:pPr>
        <w:pStyle w:val="ListBullet"/>
      </w:pPr>
      <w:r>
        <w:t>одноразовый банковский код;</w:t>
      </w:r>
    </w:p>
    <w:p>
      <w:pPr>
        <w:pStyle w:val="ListBullet"/>
      </w:pPr>
      <w:r>
        <w:t>пароль интернет-банка.</w:t>
      </w:r>
    </w:p>
    <w:p>
      <w:pPr>
        <w:pStyle w:val="Heading3"/>
      </w:pPr>
      <w:r>
        <w:t>25.5.</w:t>
      </w:r>
    </w:p>
    <w:p>
      <w:r>
        <w:t>Фактический срок зачисления после инициирования возврата зависит от банка и платёжного провайдера.</w:t>
      </w:r>
    </w:p>
    <w:p>
      <w:r>
        <w:t>---</w:t>
      </w:r>
    </w:p>
    <w:p>
      <w:pPr>
        <w:pStyle w:val="Heading1"/>
      </w:pPr>
      <w:r>
        <w:t>26. Технические сбои</w:t>
      </w:r>
    </w:p>
    <w:p>
      <w:pPr>
        <w:pStyle w:val="Heading3"/>
      </w:pPr>
      <w:r>
        <w:t>26.1.</w:t>
      </w:r>
    </w:p>
    <w:p>
      <w:r>
        <w:t>При сбое платёжной инфраструктуры возможны:</w:t>
      </w:r>
    </w:p>
    <w:p>
      <w:pPr>
        <w:pStyle w:val="ListBullet"/>
      </w:pPr>
      <w:r>
        <w:t>задержка статуса;</w:t>
      </w:r>
    </w:p>
    <w:p>
      <w:pPr>
        <w:pStyle w:val="ListBullet"/>
      </w:pPr>
      <w:r>
        <w:t>временная недоступность формы;</w:t>
      </w:r>
    </w:p>
    <w:p>
      <w:pPr>
        <w:pStyle w:val="ListBullet"/>
      </w:pPr>
      <w:r>
        <w:t>повторное отображение страницы;</w:t>
      </w:r>
    </w:p>
    <w:p>
      <w:pPr>
        <w:pStyle w:val="ListBullet"/>
      </w:pPr>
      <w:r>
        <w:t>ошибочное сообщение;</w:t>
      </w:r>
    </w:p>
    <w:p>
      <w:pPr>
        <w:pStyle w:val="ListBullet"/>
      </w:pPr>
      <w:r>
        <w:t>задержка активации Тарифа.</w:t>
      </w:r>
    </w:p>
    <w:p>
      <w:pPr>
        <w:pStyle w:val="Heading3"/>
      </w:pPr>
      <w:r>
        <w:t>26.2.</w:t>
      </w:r>
    </w:p>
    <w:p>
      <w:r>
        <w:t>Пользователю не следует многократно повторять оплату, не проверив состояние предыдущей попытки.</w:t>
      </w:r>
    </w:p>
    <w:p>
      <w:pPr>
        <w:pStyle w:val="Heading3"/>
      </w:pPr>
      <w:r>
        <w:t>26.3.</w:t>
      </w:r>
    </w:p>
    <w:p>
      <w:r>
        <w:t>Если денежные средства списаны, но Тариф не активирован, Пользователь направляет в поддержку:</w:t>
      </w:r>
    </w:p>
    <w:p>
      <w:pPr>
        <w:pStyle w:val="ListBullet"/>
      </w:pPr>
      <w:r>
        <w:t>email Аккаунта;</w:t>
      </w:r>
    </w:p>
    <w:p>
      <w:pPr>
        <w:pStyle w:val="ListBullet"/>
      </w:pPr>
      <w:r>
        <w:t>дату;</w:t>
      </w:r>
    </w:p>
    <w:p>
      <w:pPr>
        <w:pStyle w:val="ListBullet"/>
      </w:pPr>
      <w:r>
        <w:t>сумму;</w:t>
      </w:r>
    </w:p>
    <w:p>
      <w:pPr>
        <w:pStyle w:val="ListBullet"/>
      </w:pPr>
      <w:r>
        <w:t>способ оплаты;</w:t>
      </w:r>
    </w:p>
    <w:p>
      <w:pPr>
        <w:pStyle w:val="ListBullet"/>
      </w:pPr>
      <w:r>
        <w:t>подтверждение без секретных реквизитов.</w:t>
      </w:r>
    </w:p>
    <w:p>
      <w:pPr>
        <w:pStyle w:val="Heading3"/>
      </w:pPr>
      <w:r>
        <w:t>26.4.</w:t>
      </w:r>
    </w:p>
    <w:p>
      <w:r>
        <w:t>После проверки Tunyx:</w:t>
      </w:r>
    </w:p>
    <w:p>
      <w:pPr>
        <w:pStyle w:val="ListBullet"/>
      </w:pPr>
      <w:r>
        <w:t>активирует Тариф;</w:t>
      </w:r>
    </w:p>
    <w:p>
      <w:pPr>
        <w:pStyle w:val="ListBullet"/>
      </w:pPr>
      <w:r>
        <w:t>ожидает итоговый статус;</w:t>
      </w:r>
    </w:p>
    <w:p>
      <w:pPr>
        <w:pStyle w:val="ListBullet"/>
      </w:pPr>
      <w:r>
        <w:t>инициирует возврат;</w:t>
      </w:r>
    </w:p>
    <w:p>
      <w:pPr>
        <w:pStyle w:val="ListBullet"/>
      </w:pPr>
      <w:r>
        <w:t>предлагает повторить платёж;</w:t>
      </w:r>
    </w:p>
    <w:p>
      <w:pPr>
        <w:pStyle w:val="ListBullet"/>
      </w:pPr>
      <w:r>
        <w:t>применяет иной соответствующий результат.</w:t>
      </w:r>
    </w:p>
    <w:p>
      <w:r>
        <w:t>---</w:t>
      </w:r>
    </w:p>
    <w:p>
      <w:pPr>
        <w:pStyle w:val="Heading1"/>
      </w:pPr>
      <w:r>
        <w:t>27. Ограничение ответственности</w:t>
      </w:r>
    </w:p>
    <w:p>
      <w:pPr>
        <w:pStyle w:val="Heading3"/>
      </w:pPr>
      <w:r>
        <w:t>27.1.</w:t>
      </w:r>
    </w:p>
    <w:p>
      <w:r>
        <w:t>Tunyx отвечает за зависящие от него действия, включая:</w:t>
      </w:r>
    </w:p>
    <w:p>
      <w:pPr>
        <w:pStyle w:val="ListBullet"/>
      </w:pPr>
      <w:r>
        <w:t>корректное отображение собственной цены;</w:t>
      </w:r>
    </w:p>
    <w:p>
      <w:pPr>
        <w:pStyle w:val="ListBullet"/>
      </w:pPr>
      <w:r>
        <w:t>передачу корректного заказа;</w:t>
      </w:r>
    </w:p>
    <w:p>
      <w:pPr>
        <w:pStyle w:val="ListBullet"/>
      </w:pPr>
      <w:r>
        <w:t>обработку подтверждённого статуса;</w:t>
      </w:r>
    </w:p>
    <w:p>
      <w:pPr>
        <w:pStyle w:val="ListBullet"/>
      </w:pPr>
      <w:r>
        <w:t>активацию оплаченного Тарифа;</w:t>
      </w:r>
    </w:p>
    <w:p>
      <w:pPr>
        <w:pStyle w:val="ListBullet"/>
      </w:pPr>
      <w:r>
        <w:t>прекращение будущих списаний после надлежащего отказа;</w:t>
      </w:r>
    </w:p>
    <w:p>
      <w:pPr>
        <w:pStyle w:val="ListBullet"/>
      </w:pPr>
      <w:r>
        <w:t>возврат при наличии основания.</w:t>
      </w:r>
    </w:p>
    <w:p>
      <w:pPr>
        <w:pStyle w:val="Heading3"/>
      </w:pPr>
      <w:r>
        <w:t>27.2.</w:t>
      </w:r>
    </w:p>
    <w:p>
      <w:r>
        <w:t>Tunyx не контролирует самостоятельно:</w:t>
      </w:r>
    </w:p>
    <w:p>
      <w:pPr>
        <w:pStyle w:val="ListBullet"/>
      </w:pPr>
      <w:r>
        <w:t>решение банка одобрить или отклонить платёж;</w:t>
      </w:r>
    </w:p>
    <w:p>
      <w:pPr>
        <w:pStyle w:val="ListBullet"/>
      </w:pPr>
      <w:r>
        <w:t>банковские лимиты;</w:t>
      </w:r>
    </w:p>
    <w:p>
      <w:pPr>
        <w:pStyle w:val="ListBullet"/>
      </w:pPr>
      <w:r>
        <w:t>курс конвертации;</w:t>
      </w:r>
    </w:p>
    <w:p>
      <w:pPr>
        <w:pStyle w:val="ListBullet"/>
      </w:pPr>
      <w:r>
        <w:t>внутренний срок банка;</w:t>
      </w:r>
    </w:p>
    <w:p>
      <w:pPr>
        <w:pStyle w:val="ListBullet"/>
      </w:pPr>
      <w:r>
        <w:t>блокировку карты;</w:t>
      </w:r>
    </w:p>
    <w:p>
      <w:pPr>
        <w:pStyle w:val="ListBullet"/>
      </w:pPr>
      <w:r>
        <w:t>работу банковского приложения;</w:t>
      </w:r>
    </w:p>
    <w:p>
      <w:pPr>
        <w:pStyle w:val="ListBullet"/>
      </w:pPr>
      <w:r>
        <w:t>действия платёжной системы вне инфраструктуры Tunyx.</w:t>
      </w:r>
    </w:p>
    <w:p>
      <w:pPr>
        <w:pStyle w:val="Heading3"/>
      </w:pPr>
      <w:r>
        <w:t>27.3.</w:t>
      </w:r>
    </w:p>
    <w:p>
      <w:r>
        <w:t>Ссылка на действия банка или провайдера не освобождает Tunyx от обязанности выполнить зависящие от него действия и содействовать проверке операции.</w:t>
      </w:r>
    </w:p>
    <w:p>
      <w:pPr>
        <w:pStyle w:val="Heading3"/>
      </w:pPr>
      <w:r>
        <w:t>27.4.</w:t>
      </w:r>
    </w:p>
    <w:p>
      <w:r>
        <w:t>Настоящий раздел не ограничивает обязательные права Потребителя.</w:t>
      </w:r>
    </w:p>
    <w:p>
      <w:r>
        <w:t>---</w:t>
      </w:r>
    </w:p>
    <w:p>
      <w:pPr>
        <w:pStyle w:val="Heading1"/>
      </w:pPr>
      <w:r>
        <w:t>28. Обращения по платежной безопасности</w:t>
      </w:r>
    </w:p>
    <w:p>
      <w:pPr>
        <w:pStyle w:val="Heading3"/>
      </w:pPr>
      <w:r>
        <w:t>28.1.</w:t>
      </w:r>
    </w:p>
    <w:p>
      <w:r>
        <w:t>По вопросам платежа и технической ошибки:</w:t>
      </w:r>
    </w:p>
    <w:p>
      <w:r>
        <w:t>`support@tunyx.ru`</w:t>
      </w:r>
    </w:p>
    <w:p>
      <w:pPr>
        <w:pStyle w:val="Heading3"/>
      </w:pPr>
      <w:r>
        <w:t>28.2.</w:t>
      </w:r>
    </w:p>
    <w:p>
      <w:r>
        <w:t>По вопросам возврата, претензий и несанкционированных списаний:</w:t>
      </w:r>
    </w:p>
    <w:p>
      <w:r>
        <w:t>`legal@tunyx.ru`</w:t>
      </w:r>
    </w:p>
    <w:p>
      <w:pPr>
        <w:pStyle w:val="Heading3"/>
      </w:pPr>
      <w:r>
        <w:t>28.3.</w:t>
      </w:r>
    </w:p>
    <w:p>
      <w:r>
        <w:t>В обращении рекомендуется указать:</w:t>
      </w:r>
    </w:p>
    <w:p>
      <w:pPr>
        <w:pStyle w:val="ListNumber"/>
      </w:pPr>
      <w:r>
        <w:t>email Аккаунта;</w:t>
      </w:r>
    </w:p>
    <w:p>
      <w:pPr>
        <w:pStyle w:val="ListNumber"/>
      </w:pPr>
      <w:r>
        <w:t>дату и время;</w:t>
      </w:r>
    </w:p>
    <w:p>
      <w:pPr>
        <w:pStyle w:val="ListNumber"/>
      </w:pPr>
      <w:r>
        <w:t>сумму;</w:t>
      </w:r>
    </w:p>
    <w:p>
      <w:pPr>
        <w:pStyle w:val="ListNumber"/>
      </w:pPr>
      <w:r>
        <w:t>Тариф;</w:t>
      </w:r>
    </w:p>
    <w:p>
      <w:pPr>
        <w:pStyle w:val="ListNumber"/>
      </w:pPr>
      <w:r>
        <w:t>способ оплаты;</w:t>
      </w:r>
    </w:p>
    <w:p>
      <w:pPr>
        <w:pStyle w:val="ListNumber"/>
      </w:pPr>
      <w:r>
        <w:t>описание проблемы;</w:t>
      </w:r>
    </w:p>
    <w:p>
      <w:pPr>
        <w:pStyle w:val="ListNumber"/>
      </w:pPr>
      <w:r>
        <w:t>идентификатор платежа, если доступен.</w:t>
      </w:r>
    </w:p>
    <w:p>
      <w:pPr>
        <w:pStyle w:val="Heading3"/>
      </w:pPr>
      <w:r>
        <w:t>28.4.</w:t>
      </w:r>
    </w:p>
    <w:p>
      <w:r>
        <w:t>В обращение не следует включать:</w:t>
      </w:r>
    </w:p>
    <w:p>
      <w:pPr>
        <w:pStyle w:val="ListBullet"/>
      </w:pPr>
      <w:r>
        <w:t>CVC/CVV;</w:t>
      </w:r>
    </w:p>
    <w:p>
      <w:pPr>
        <w:pStyle w:val="ListBullet"/>
      </w:pPr>
      <w:r>
        <w:t>PIN-код;</w:t>
      </w:r>
    </w:p>
    <w:p>
      <w:pPr>
        <w:pStyle w:val="ListBullet"/>
      </w:pPr>
      <w:r>
        <w:t>одноразовые коды;</w:t>
      </w:r>
    </w:p>
    <w:p>
      <w:pPr>
        <w:pStyle w:val="ListBullet"/>
      </w:pPr>
      <w:r>
        <w:t>полный пароль;</w:t>
      </w:r>
    </w:p>
    <w:p>
      <w:pPr>
        <w:pStyle w:val="ListBullet"/>
      </w:pPr>
      <w:r>
        <w:t>полные реквизиты карты в открытом виде.</w:t>
      </w:r>
    </w:p>
    <w:p>
      <w:r>
        <w:t>---</w:t>
      </w:r>
    </w:p>
    <w:p>
      <w:pPr>
        <w:pStyle w:val="Heading1"/>
      </w:pPr>
      <w:r>
        <w:t>29. Изменение Политики</w:t>
      </w:r>
    </w:p>
    <w:p>
      <w:pPr>
        <w:pStyle w:val="Heading3"/>
      </w:pPr>
      <w:r>
        <w:t>29.1.</w:t>
      </w:r>
    </w:p>
    <w:p>
      <w:r>
        <w:t>Tunyx вправе изменять настоящую Политику при:</w:t>
      </w:r>
    </w:p>
    <w:p>
      <w:pPr>
        <w:pStyle w:val="ListBullet"/>
      </w:pPr>
      <w:r>
        <w:t>изменении законодательства;</w:t>
      </w:r>
    </w:p>
    <w:p>
      <w:pPr>
        <w:pStyle w:val="ListBullet"/>
      </w:pPr>
      <w:r>
        <w:t>подключении нового провайдера;</w:t>
      </w:r>
    </w:p>
    <w:p>
      <w:pPr>
        <w:pStyle w:val="ListBullet"/>
      </w:pPr>
      <w:r>
        <w:t>изменении способов оплаты;</w:t>
      </w:r>
    </w:p>
    <w:p>
      <w:pPr>
        <w:pStyle w:val="ListBullet"/>
      </w:pPr>
      <w:r>
        <w:t>изменении механики Подписки;</w:t>
      </w:r>
    </w:p>
    <w:p>
      <w:pPr>
        <w:pStyle w:val="ListBullet"/>
      </w:pPr>
      <w:r>
        <w:t>изменении мер безопасности;</w:t>
      </w:r>
    </w:p>
    <w:p>
      <w:pPr>
        <w:pStyle w:val="ListBullet"/>
      </w:pPr>
      <w:r>
        <w:t>развитии Tunyx.</w:t>
      </w:r>
    </w:p>
    <w:p>
      <w:pPr>
        <w:pStyle w:val="Heading3"/>
      </w:pPr>
      <w:r>
        <w:t>29.2.</w:t>
      </w:r>
    </w:p>
    <w:p>
      <w:r>
        <w:t>Новая редакция публикуется на Сайте.</w:t>
      </w:r>
    </w:p>
    <w:p>
      <w:pPr>
        <w:pStyle w:val="Heading3"/>
      </w:pPr>
      <w:r>
        <w:t>29.3.</w:t>
      </w:r>
    </w:p>
    <w:p>
      <w:r>
        <w:t>Существенные изменения платёжного процесса доводятся до Пользователя до подтверждения соответствующего платежа.</w:t>
      </w:r>
    </w:p>
    <w:p>
      <w:r>
        <w:t>---</w:t>
      </w:r>
    </w:p>
    <w:p>
      <w:pPr>
        <w:pStyle w:val="Heading1"/>
      </w:pPr>
      <w:r>
        <w:t>30. Сведения об Исполнителе</w:t>
      </w:r>
    </w:p>
    <w:p>
      <w:r>
        <w:rPr>
          <w:b/>
        </w:rPr>
        <w:t>Исполнитель: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Место осуществления деятельности:</w:t>
      </w:r>
      <w:r>
        <w:t xml:space="preserve"> Российская Федерация, г. Санкт-Петербург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Технические вопросы:</w:t>
      </w:r>
      <w:r>
        <w:t xml:space="preserve"> `support@tunyx.ru`</w:t>
      </w:r>
    </w:p>
    <w:p>
      <w:r>
        <w:rPr>
          <w:b/>
        </w:rPr>
        <w:t>Претензии и возвраты:</w:t>
      </w:r>
      <w:r>
        <w:t xml:space="preserve"> `legal@tunyx.ru`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