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ПУБЛИЧНАЯ ОФЕРТА</w:t>
      </w:r>
    </w:p>
    <w:p>
      <w:pPr>
        <w:pStyle w:val="Heading2"/>
      </w:pPr>
      <w:r>
        <w:t>о заключении договора оказания услуг сервиса Tunyx</w:t>
      </w:r>
    </w:p>
    <w:p>
      <w:r>
        <w:rPr>
          <w:b/>
        </w:rPr>
        <w:t>Редакция от 16 августа 2026 года</w:t>
      </w:r>
    </w:p>
    <w:p>
      <w:r>
        <w:t xml:space="preserve">Настоящий документ является официальным предложением Коршунова Федора Михайловича, физического лица, применяющего специальный налоговый режим «Налог на профессиональный доход», ИНН 471515088067, далее именуемого </w:t>
      </w:r>
      <w:r>
        <w:rPr>
          <w:b/>
        </w:rPr>
        <w:t>«Исполнитель»</w:t>
      </w:r>
      <w:r>
        <w:t>, заключить договор оказания услуг сервиса Tunyx на изложенных ниже условиях.</w:t>
      </w:r>
    </w:p>
    <w:p>
      <w:r>
        <w:t>Оферта адресована физическим лицам, индивидуальным предпринимателям и юридическим лицам, отвечающим требованиям настоящей Оферты.</w:t>
      </w:r>
    </w:p>
    <w:p>
      <w:r>
        <w:t>---</w:t>
      </w:r>
    </w:p>
    <w:p>
      <w:pPr>
        <w:pStyle w:val="Heading2"/>
      </w:pPr>
      <w:r>
        <w:t>1. Термины и определения</w:t>
      </w:r>
    </w:p>
    <w:p>
      <w:pPr>
        <w:pStyle w:val="Heading3"/>
      </w:pPr>
      <w:r>
        <w:t>1.1. Сервис Tunyx, Сервис</w:t>
      </w:r>
    </w:p>
    <w:p>
      <w:r>
        <w:t>Программно-информационный онлайн-сервис, доступный в сети Интернет по адресу:</w:t>
      </w:r>
    </w:p>
    <w:p>
      <w:fldSimple w:instr="HYPERLINK &quot;https://tunyx.ru/&quot;">
        <w:r>
          <w:t>`https://tunyx.ru/`</w:t>
        </w:r>
      </w:fldSimple>
    </w:p>
    <w:p>
      <w:r>
        <w:t>и посредством связанных с указанным доменным именем страниц и интерфейсов, предназначенный для переноса и синхронизации музыкальных объектов между поддерживаемыми стриминговыми сервисами.</w:t>
      </w:r>
    </w:p>
    <w:p>
      <w:pPr>
        <w:pStyle w:val="Heading3"/>
      </w:pPr>
      <w:r>
        <w:t>1.2. Исполнитель</w:t>
      </w:r>
    </w:p>
    <w:p>
      <w:r>
        <w:t>Коршунов Федор Михайлович, физическое лицо, применяющее специальный налоговый режим «Налог на профессиональный доход», ИНН 471515088067.</w:t>
      </w:r>
    </w:p>
    <w:p>
      <w:pPr>
        <w:pStyle w:val="Heading3"/>
      </w:pPr>
      <w:r>
        <w:t>1.3. Заказчик</w:t>
      </w:r>
    </w:p>
    <w:p>
      <w:r>
        <w:t>Физическое лицо, индивидуальный предприниматель или юридическое лицо, заключившее с Исполнителем Договор посредством Акцепта настоящей Оферты.</w:t>
      </w:r>
    </w:p>
    <w:p>
      <w:pPr>
        <w:pStyle w:val="Heading3"/>
      </w:pPr>
      <w:r>
        <w:t>1.4. Пользователь</w:t>
      </w:r>
    </w:p>
    <w:p>
      <w:r>
        <w:t>Физическое лицо, фактически использующее Сервис от собственного имени либо от имени Заказчика при наличии необходимых полномочий.</w:t>
      </w:r>
    </w:p>
    <w:p>
      <w:r>
        <w:t>Если Заказчиком является физическое лицо, термины «Заказчик» и «Пользователь» могут обозначать одно лицо.</w:t>
      </w:r>
    </w:p>
    <w:p>
      <w:pPr>
        <w:pStyle w:val="Heading3"/>
      </w:pPr>
      <w:r>
        <w:t>1.5. Акцепт</w:t>
      </w:r>
    </w:p>
    <w:p>
      <w:r>
        <w:t>Полное и безоговорочное принятие условий настоящей Оферты способом, предусмотренным разделом 3 настоящей Оферты.</w:t>
      </w:r>
    </w:p>
    <w:p>
      <w:pPr>
        <w:pStyle w:val="Heading3"/>
      </w:pPr>
      <w:r>
        <w:t>1.6. Договор</w:t>
      </w:r>
    </w:p>
    <w:p>
      <w:r>
        <w:t>Договор между Исполнителем и Заказчиком, заключённый посредством Акцепта настоящей Оферты.</w:t>
      </w:r>
    </w:p>
    <w:p>
      <w:pPr>
        <w:pStyle w:val="Heading3"/>
      </w:pPr>
      <w:r>
        <w:t>1.7. Аккаунт</w:t>
      </w:r>
    </w:p>
    <w:p>
      <w:r>
        <w:t>Учётная запись Пользователя в Сервисе, посредством которой осуществляется доступ к функциональности Tunyx, истории операций, настройкам подписки, интеграциям и иным доступным возможностям.</w:t>
      </w:r>
    </w:p>
    <w:p>
      <w:pPr>
        <w:pStyle w:val="Heading3"/>
      </w:pPr>
      <w:r>
        <w:t>1.8. Поддерживаемый стриминговый сервис</w:t>
      </w:r>
    </w:p>
    <w:p>
      <w:r>
        <w:t>Сторонний музыкальный или стриминговый сервис, с которым Tunyx фактически поддерживает интеграцию.</w:t>
      </w:r>
    </w:p>
    <w:p>
      <w:r>
        <w:t>На дату настоящей редакции поддерживаются:</w:t>
      </w:r>
    </w:p>
    <w:p>
      <w:pPr>
        <w:pStyle w:val="ListBullet"/>
      </w:pPr>
      <w:r>
        <w:t>Яндекс Музыка;</w:t>
      </w:r>
    </w:p>
    <w:p>
      <w:pPr>
        <w:pStyle w:val="ListBullet"/>
      </w:pPr>
      <w:r>
        <w:t>Spotify;</w:t>
      </w:r>
    </w:p>
    <w:p>
      <w:pPr>
        <w:pStyle w:val="ListBullet"/>
      </w:pPr>
      <w:r>
        <w:t>TIDAL.</w:t>
      </w:r>
    </w:p>
    <w:p>
      <w:r>
        <w:t>Сведения о фактически доступных интеграциях определяются интерфейсом Tunyx.</w:t>
      </w:r>
    </w:p>
    <w:p>
      <w:pPr>
        <w:pStyle w:val="Heading3"/>
      </w:pPr>
      <w:r>
        <w:t>1.9. Музыкальный объект</w:t>
      </w:r>
    </w:p>
    <w:p>
      <w:r>
        <w:t>Трек, альбом, артист, элемент плейлиста либо иной поддерживаемый Сервисом объект музыкальной библиотеки.</w:t>
      </w:r>
    </w:p>
    <w:p>
      <w:pPr>
        <w:pStyle w:val="Heading3"/>
      </w:pPr>
      <w:r>
        <w:t>1.10. Перенос</w:t>
      </w:r>
    </w:p>
    <w:p>
      <w:r>
        <w:t>Выполняемая Сервисом обработка запроса Пользователя, направленная на сопоставление музыкального объекта между каталогами поддерживаемых стриминговых сервисов и, при наличии технической возможности и необходимых разрешений, выполнение соответствующего действия в сервисе назначения.</w:t>
      </w:r>
    </w:p>
    <w:p>
      <w:r>
        <w:t>Перенос не означает передачу Пользователю прав на музыкальные произведения, фонограммы или иные объекты интеллектуальной собственности и не означает копирование аудиофайлов между стриминговыми сервисами.</w:t>
      </w:r>
    </w:p>
    <w:p>
      <w:pPr>
        <w:pStyle w:val="Heading3"/>
      </w:pPr>
      <w:r>
        <w:t>1.11. Единица переноса</w:t>
      </w:r>
    </w:p>
    <w:p>
      <w:r>
        <w:t>Расчётная единица, используемая для определения расходования лимита тарифа в соответствии с разделом 6 настоящей Оферты.</w:t>
      </w:r>
    </w:p>
    <w:p>
      <w:pPr>
        <w:pStyle w:val="Heading3"/>
      </w:pPr>
      <w:r>
        <w:t>1.12. Автосинхронизация</w:t>
      </w:r>
    </w:p>
    <w:p>
      <w:r>
        <w:t>Функциональность Tunyx, позволяющая Пользователю создавать правила автоматического выполнения поддерживаемых операций между стриминговыми сервисами согласно доступным настройкам и расписанию.</w:t>
      </w:r>
    </w:p>
    <w:p>
      <w:pPr>
        <w:pStyle w:val="Heading3"/>
      </w:pPr>
      <w:r>
        <w:t>1.13. Тариф</w:t>
      </w:r>
    </w:p>
    <w:p>
      <w:r>
        <w:t>Совокупность доступных Пользователю возможностей Сервиса, количественных лимитов, приоритета обработки и иных условий использования Tunyx.</w:t>
      </w:r>
    </w:p>
    <w:p>
      <w:pPr>
        <w:pStyle w:val="Heading3"/>
      </w:pPr>
      <w:r>
        <w:t>1.14. Подписка</w:t>
      </w:r>
    </w:p>
    <w:p>
      <w:r>
        <w:t>Предоставление доступа к функциональности выбранного платного Тарифа на определённый период в соответствии с условиями настоящей Оферты.</w:t>
      </w:r>
    </w:p>
    <w:p>
      <w:pPr>
        <w:pStyle w:val="Heading3"/>
      </w:pPr>
      <w:r>
        <w:t>1.15. Расчётный период</w:t>
      </w:r>
    </w:p>
    <w:p>
      <w:r>
        <w:t xml:space="preserve">Период продолжительностью </w:t>
      </w:r>
      <w:r>
        <w:rPr>
          <w:b/>
        </w:rPr>
        <w:t>30 (тридцать) суток</w:t>
      </w:r>
      <w:r>
        <w:t>, если иное прямо не указано Пользователю до оформления соответствующей услуги.</w:t>
      </w:r>
    </w:p>
    <w:p>
      <w:pPr>
        <w:pStyle w:val="Heading3"/>
      </w:pPr>
      <w:r>
        <w:t>1.16. Автопродление</w:t>
      </w:r>
    </w:p>
    <w:p>
      <w:r>
        <w:t>Автоматическое продление платной Подписки на очередной Расчётный период с осуществлением периодического платежа при наличии действующего согласия Пользователя и доступного платёжного средства.</w:t>
      </w:r>
    </w:p>
    <w:p>
      <w:pPr>
        <w:pStyle w:val="Heading3"/>
      </w:pPr>
      <w:r>
        <w:t>1.17. Сайт</w:t>
      </w:r>
    </w:p>
    <w:p>
      <w:r>
        <w:t>Совокупность страниц, интерфейсов и материалов, размещённых в сети Интернет в пределах доменного имени `tunyx.ru`.</w:t>
      </w:r>
    </w:p>
    <w:p>
      <w:r>
        <w:t>---</w:t>
      </w:r>
    </w:p>
    <w:p>
      <w:pPr>
        <w:pStyle w:val="Heading1"/>
      </w:pPr>
      <w:r>
        <w:t>2. Предмет Договора</w:t>
      </w:r>
    </w:p>
    <w:p>
      <w:pPr>
        <w:pStyle w:val="Heading3"/>
      </w:pPr>
      <w:r>
        <w:t>2.1.</w:t>
      </w:r>
    </w:p>
    <w:p>
      <w:r>
        <w:t>Исполнитель обязуется на условиях настоящей Оферты предоставить Заказчику доступ к функциональности Tunyx и оказывать информационно-технологические услуги, связанные с обработкой запросов на перенос и синхронизацию музыкальных объектов между поддерживаемыми стриминговыми сервисами, а Заказчик обязуется соблюдать условия Договора и, при выборе платного Тарифа, оплачивать услуги в установленном порядке.</w:t>
      </w:r>
    </w:p>
    <w:p>
      <w:pPr>
        <w:pStyle w:val="Heading3"/>
      </w:pPr>
      <w:r>
        <w:t>2.2.</w:t>
      </w:r>
    </w:p>
    <w:p>
      <w:r>
        <w:t>Функциональность Tunyx может включать:</w:t>
      </w:r>
    </w:p>
    <w:p>
      <w:pPr>
        <w:pStyle w:val="ListNumber"/>
      </w:pPr>
      <w:r>
        <w:t>перенос отдельных треков;</w:t>
      </w:r>
    </w:p>
    <w:p>
      <w:pPr>
        <w:pStyle w:val="ListNumber"/>
      </w:pPr>
      <w:r>
        <w:t>перенос альбомов;</w:t>
      </w:r>
    </w:p>
    <w:p>
      <w:pPr>
        <w:pStyle w:val="ListNumber"/>
      </w:pPr>
      <w:r>
        <w:t>перенос артистов;</w:t>
      </w:r>
    </w:p>
    <w:p>
      <w:pPr>
        <w:pStyle w:val="ListNumber"/>
      </w:pPr>
      <w:r>
        <w:t>перенос плейлистов;</w:t>
      </w:r>
    </w:p>
    <w:p>
      <w:pPr>
        <w:pStyle w:val="ListNumber"/>
      </w:pPr>
      <w:r>
        <w:t>перенос доступной музыкальной библиотеки;</w:t>
      </w:r>
    </w:p>
    <w:p>
      <w:pPr>
        <w:pStyle w:val="ListNumber"/>
      </w:pPr>
      <w:r>
        <w:t>выполнение отдельных разовых операций;</w:t>
      </w:r>
    </w:p>
    <w:p>
      <w:pPr>
        <w:pStyle w:val="ListNumber"/>
      </w:pPr>
      <w:r>
        <w:t>настройку и выполнение автосинхронизации;</w:t>
      </w:r>
    </w:p>
    <w:p>
      <w:pPr>
        <w:pStyle w:val="ListNumber"/>
      </w:pPr>
      <w:r>
        <w:t>отображение истории операций;</w:t>
      </w:r>
    </w:p>
    <w:p>
      <w:pPr>
        <w:pStyle w:val="ListNumber"/>
      </w:pPr>
      <w:r>
        <w:t>отображение прогресса активных операций;</w:t>
      </w:r>
    </w:p>
    <w:p>
      <w:pPr>
        <w:pStyle w:val="ListNumber"/>
      </w:pPr>
      <w:r>
        <w:t>отображение результатов сопоставления;</w:t>
      </w:r>
    </w:p>
    <w:p>
      <w:pPr>
        <w:pStyle w:val="ListNumber"/>
      </w:pPr>
      <w:r>
        <w:t>ручную проверку спорных совпадений;</w:t>
      </w:r>
    </w:p>
    <w:p>
      <w:pPr>
        <w:pStyle w:val="ListNumber"/>
      </w:pPr>
      <w:r>
        <w:t>повторный запуск неудачных операций;</w:t>
      </w:r>
    </w:p>
    <w:p>
      <w:pPr>
        <w:pStyle w:val="ListNumber"/>
      </w:pPr>
      <w:r>
        <w:t>иные фактически реализованные возможности, явно доступные Пользователю в интерфейсе Сервиса.</w:t>
      </w:r>
    </w:p>
    <w:p>
      <w:pPr>
        <w:pStyle w:val="Heading3"/>
      </w:pPr>
      <w:r>
        <w:t>2.3.</w:t>
      </w:r>
    </w:p>
    <w:p>
      <w:r>
        <w:t>Конкретный объём доступной функциональности зависит от:</w:t>
      </w:r>
    </w:p>
    <w:p>
      <w:pPr>
        <w:pStyle w:val="ListBullet"/>
      </w:pPr>
      <w:r>
        <w:t>выбранного Тарифа;</w:t>
      </w:r>
    </w:p>
    <w:p>
      <w:pPr>
        <w:pStyle w:val="ListBullet"/>
      </w:pPr>
      <w:r>
        <w:t>поддерживаемого маршрута переноса;</w:t>
      </w:r>
    </w:p>
    <w:p>
      <w:pPr>
        <w:pStyle w:val="ListBullet"/>
      </w:pPr>
      <w:r>
        <w:t>технических возможностей Tunyx;</w:t>
      </w:r>
    </w:p>
    <w:p>
      <w:pPr>
        <w:pStyle w:val="ListBullet"/>
      </w:pPr>
      <w:r>
        <w:t>технических возможностей и ограничений сторонних стриминговых сервисов;</w:t>
      </w:r>
    </w:p>
    <w:p>
      <w:pPr>
        <w:pStyle w:val="ListBullet"/>
      </w:pPr>
      <w:r>
        <w:t>фактической доступности соответствующей интеграции.</w:t>
      </w:r>
    </w:p>
    <w:p>
      <w:pPr>
        <w:pStyle w:val="Heading3"/>
      </w:pPr>
      <w:r>
        <w:t>2.4.</w:t>
      </w:r>
    </w:p>
    <w:p>
      <w:r>
        <w:t>Исполнитель не гарантирует идентичность каталогов различных стриминговых сервисов.</w:t>
      </w:r>
    </w:p>
    <w:p>
      <w:r>
        <w:t>Пользователь понимает и принимает, что по результатам обработки музыкальные объекты могут:</w:t>
      </w:r>
    </w:p>
    <w:p>
      <w:pPr>
        <w:pStyle w:val="ListBullet"/>
      </w:pPr>
      <w:r>
        <w:t>быть сопоставлены с достаточной уверенностью;</w:t>
      </w:r>
    </w:p>
    <w:p>
      <w:pPr>
        <w:pStyle w:val="ListBullet"/>
      </w:pPr>
      <w:r>
        <w:t>требовать ручной проверки;</w:t>
      </w:r>
    </w:p>
    <w:p>
      <w:pPr>
        <w:pStyle w:val="ListBullet"/>
      </w:pPr>
      <w:r>
        <w:t>не быть найдены;</w:t>
      </w:r>
    </w:p>
    <w:p>
      <w:pPr>
        <w:pStyle w:val="ListBullet"/>
      </w:pPr>
      <w:r>
        <w:t>быть недоступны в сервисе назначения.</w:t>
      </w:r>
    </w:p>
    <w:p>
      <w:pPr>
        <w:pStyle w:val="Heading3"/>
      </w:pPr>
      <w:r>
        <w:t>2.5.</w:t>
      </w:r>
    </w:p>
    <w:p>
      <w:r>
        <w:t>Сам по себе факт отсутствия музыкального объекта в каталоге стороннего сервиса, невозможность его однозначного сопоставления либо различие каталогов стриминговых сервисов не означает ненадлежащее оказание услуги Исполнителем.</w:t>
      </w:r>
    </w:p>
    <w:p>
      <w:pPr>
        <w:pStyle w:val="Heading3"/>
      </w:pPr>
      <w:r>
        <w:t>2.6.</w:t>
      </w:r>
    </w:p>
    <w:p>
      <w:r>
        <w:t>Операции Tunyx выполняются на серверной стороне. После запуска операции Пользователь вправе закрыть страницу или прекратить активную сессию браузера; выполнение операции может продолжаться без необходимости постоянного нахождения Пользователя на странице Сервиса.</w:t>
      </w:r>
    </w:p>
    <w:p>
      <w:pPr>
        <w:pStyle w:val="Heading3"/>
      </w:pPr>
      <w:r>
        <w:t>2.7.</w:t>
      </w:r>
    </w:p>
    <w:p>
      <w:r>
        <w:t>Информация о завершённых и активных операциях может быть доступна Пользователю в истории операций Аккаунта в соответствии с фактически реализованной функциональностью Tunyx.</w:t>
      </w:r>
    </w:p>
    <w:p>
      <w:r>
        <w:t>---</w:t>
      </w:r>
    </w:p>
    <w:p>
      <w:pPr>
        <w:pStyle w:val="Heading1"/>
      </w:pPr>
      <w:r>
        <w:t>3. Порядок заключения Договора и Акцепт Оферты</w:t>
      </w:r>
    </w:p>
    <w:p>
      <w:pPr>
        <w:pStyle w:val="Heading3"/>
      </w:pPr>
      <w:r>
        <w:t>3.1.</w:t>
      </w:r>
    </w:p>
    <w:p>
      <w:r>
        <w:t>Настоящая Оферта является предложением Исполнителя заключить Договор на изложенных в ней условиях.</w:t>
      </w:r>
    </w:p>
    <w:p>
      <w:pPr>
        <w:pStyle w:val="Heading3"/>
      </w:pPr>
      <w:r>
        <w:t>3.2.</w:t>
      </w:r>
    </w:p>
    <w:p>
      <w:r>
        <w:t>До совершения Акцепта Пользователь обязан ознакомиться с текстом настоящей Оферты.</w:t>
      </w:r>
    </w:p>
    <w:p>
      <w:pPr>
        <w:pStyle w:val="Heading3"/>
      </w:pPr>
      <w:r>
        <w:t>3.3.</w:t>
      </w:r>
    </w:p>
    <w:p>
      <w:r>
        <w:t>Акцепт настоящей Оферты осуществляется при регистрации Аккаунта путём совершения Пользователем активного действия — установки отметки в чекбоксе:</w:t>
      </w:r>
    </w:p>
    <w:p>
      <w:r>
        <w:t xml:space="preserve">&gt; </w:t>
      </w:r>
      <w:r>
        <w:rPr>
          <w:b/>
        </w:rPr>
        <w:t>«Я принимаю условия оферты»</w:t>
      </w:r>
    </w:p>
    <w:p>
      <w:r>
        <w:t>и последующего завершения предусмотренного интерфейсом действия по созданию Аккаунта.</w:t>
      </w:r>
    </w:p>
    <w:p>
      <w:pPr>
        <w:pStyle w:val="Heading3"/>
      </w:pPr>
      <w:r>
        <w:t>3.4.</w:t>
      </w:r>
    </w:p>
    <w:p>
      <w:r>
        <w:t>Совершая Акцепт, Пользователь подтверждает, что:</w:t>
      </w:r>
    </w:p>
    <w:p>
      <w:pPr>
        <w:pStyle w:val="ListNumber"/>
      </w:pPr>
      <w:r>
        <w:t>ознакомился с настоящей Офертой;</w:t>
      </w:r>
    </w:p>
    <w:p>
      <w:pPr>
        <w:pStyle w:val="ListNumber"/>
      </w:pPr>
      <w:r>
        <w:t>понимает её содержание;</w:t>
      </w:r>
    </w:p>
    <w:p>
      <w:pPr>
        <w:pStyle w:val="ListNumber"/>
      </w:pPr>
      <w:r>
        <w:t>принимает её полностью и без оговорок;</w:t>
      </w:r>
    </w:p>
    <w:p>
      <w:pPr>
        <w:pStyle w:val="ListNumber"/>
      </w:pPr>
      <w:r>
        <w:t>обладает необходимой дееспособностью и полномочиями для заключения Договора;</w:t>
      </w:r>
    </w:p>
    <w:p>
      <w:pPr>
        <w:pStyle w:val="ListNumber"/>
      </w:pPr>
      <w:r>
        <w:t>предоставленные им сведения являются достоверными в объёме, необходимом для использования Сервиса.</w:t>
      </w:r>
    </w:p>
    <w:p>
      <w:pPr>
        <w:pStyle w:val="Heading3"/>
      </w:pPr>
      <w:r>
        <w:t>3.5.</w:t>
      </w:r>
    </w:p>
    <w:p>
      <w:r>
        <w:t>Договор считается заключённым с момента совершения Акцепта в порядке, предусмотренном пунктом 3.3 настоящей Оферты.</w:t>
      </w:r>
    </w:p>
    <w:p>
      <w:pPr>
        <w:pStyle w:val="Heading3"/>
      </w:pPr>
      <w:r>
        <w:t>3.6.</w:t>
      </w:r>
    </w:p>
    <w:p>
      <w:r>
        <w:t>Выбор платного Тарифа, подключение Подписки, подключение бесплатного периода Plus, привязка платёжного средства и подтверждение платежа являются отдельными действиями в рамках уже заключённого Договора.</w:t>
      </w:r>
    </w:p>
    <w:p>
      <w:pPr>
        <w:pStyle w:val="Heading3"/>
      </w:pPr>
      <w:r>
        <w:t>3.7.</w:t>
      </w:r>
    </w:p>
    <w:p>
      <w:r>
        <w:t>Если Заказчиком является юридическое лицо или индивидуальный предприниматель, физическое лицо, совершающее Акцепт или иные действия от имени такого Заказчика, подтверждает наличие необходимых полномочий.</w:t>
      </w:r>
    </w:p>
    <w:p>
      <w:r>
        <w:t>---</w:t>
      </w:r>
    </w:p>
    <w:p>
      <w:pPr>
        <w:pStyle w:val="Heading1"/>
      </w:pPr>
      <w:r>
        <w:t>4. Требования к Пользователю</w:t>
      </w:r>
    </w:p>
    <w:p>
      <w:pPr>
        <w:pStyle w:val="Heading3"/>
      </w:pPr>
      <w:r>
        <w:t>4.1.</w:t>
      </w:r>
    </w:p>
    <w:p>
      <w:r>
        <w:t xml:space="preserve">Самостоятельно заключить Договор вправе Пользователь, достигший возраста </w:t>
      </w:r>
      <w:r>
        <w:rPr>
          <w:b/>
        </w:rPr>
        <w:t>14 (четырнадцати) лет</w:t>
      </w:r>
      <w:r>
        <w:t>, при соблюдении требований применимого законодательства о дееспособности и совершении сделок несовершеннолетними.</w:t>
      </w:r>
    </w:p>
    <w:p>
      <w:pPr>
        <w:pStyle w:val="Heading3"/>
      </w:pPr>
      <w:r>
        <w:t>4.2.</w:t>
      </w:r>
    </w:p>
    <w:p>
      <w:r>
        <w:t>Пользователь, не достигший возраста 18 лет, подтверждает, что:</w:t>
      </w:r>
    </w:p>
    <w:p>
      <w:pPr>
        <w:pStyle w:val="ListBullet"/>
      </w:pPr>
      <w:r>
        <w:t>получил согласие законного представителя, если такое согласие необходимо;</w:t>
      </w:r>
    </w:p>
    <w:p>
      <w:pPr>
        <w:pStyle w:val="ListBullet"/>
      </w:pPr>
      <w:r>
        <w:t>либо вправе самостоятельно совершить соответствующую сделку на основании закона.</w:t>
      </w:r>
    </w:p>
    <w:p>
      <w:pPr>
        <w:pStyle w:val="Heading3"/>
      </w:pPr>
      <w:r>
        <w:t>4.3.</w:t>
      </w:r>
    </w:p>
    <w:p>
      <w:r>
        <w:t>Лица младше 14 лет не вправе самостоятельно совершать Акцепт настоящей Оферты и создавать договорные обязательства перед Исполнителем.</w:t>
      </w:r>
    </w:p>
    <w:p>
      <w:pPr>
        <w:pStyle w:val="Heading3"/>
      </w:pPr>
      <w:r>
        <w:t>4.4.</w:t>
      </w:r>
    </w:p>
    <w:p>
      <w:r>
        <w:t>Пользователь обязан использовать только те аккаунты сторонних стриминговых сервисов, доступ к которым осуществляется им на законном основании.</w:t>
      </w:r>
    </w:p>
    <w:p>
      <w:r>
        <w:t>---</w:t>
      </w:r>
    </w:p>
    <w:p>
      <w:pPr>
        <w:pStyle w:val="Heading1"/>
      </w:pPr>
      <w:r>
        <w:t>5. Порядок использования Сервиса</w:t>
      </w:r>
    </w:p>
    <w:p>
      <w:pPr>
        <w:pStyle w:val="Heading3"/>
      </w:pPr>
      <w:r>
        <w:t>5.1.</w:t>
      </w:r>
    </w:p>
    <w:p>
      <w:r>
        <w:t>Для использования функциональности Tunyx Пользователю может потребоваться:</w:t>
      </w:r>
    </w:p>
    <w:p>
      <w:pPr>
        <w:pStyle w:val="ListNumber"/>
      </w:pPr>
      <w:r>
        <w:t>создать Аккаунт;</w:t>
      </w:r>
    </w:p>
    <w:p>
      <w:pPr>
        <w:pStyle w:val="ListNumber"/>
      </w:pPr>
      <w:r>
        <w:t>авторизоваться в Tunyx;</w:t>
      </w:r>
    </w:p>
    <w:p>
      <w:pPr>
        <w:pStyle w:val="ListNumber"/>
      </w:pPr>
      <w:r>
        <w:t>подключить поддерживаемый стриминговый сервис;</w:t>
      </w:r>
    </w:p>
    <w:p>
      <w:pPr>
        <w:pStyle w:val="ListNumber"/>
      </w:pPr>
      <w:r>
        <w:t>предоставить необходимые разрешения в соответствующем стороннем сервисе;</w:t>
      </w:r>
    </w:p>
    <w:p>
      <w:pPr>
        <w:pStyle w:val="ListNumber"/>
      </w:pPr>
      <w:r>
        <w:t>выбрать источник;</w:t>
      </w:r>
    </w:p>
    <w:p>
      <w:pPr>
        <w:pStyle w:val="ListNumber"/>
      </w:pPr>
      <w:r>
        <w:t>выбрать назначение;</w:t>
      </w:r>
    </w:p>
    <w:p>
      <w:pPr>
        <w:pStyle w:val="ListNumber"/>
      </w:pPr>
      <w:r>
        <w:t>выбрать поддерживаемые музыкальные объекты;</w:t>
      </w:r>
    </w:p>
    <w:p>
      <w:pPr>
        <w:pStyle w:val="ListNumber"/>
      </w:pPr>
      <w:r>
        <w:t>подтвердить запуск операции.</w:t>
      </w:r>
    </w:p>
    <w:p>
      <w:pPr>
        <w:pStyle w:val="Heading3"/>
      </w:pPr>
      <w:r>
        <w:t>5.2.</w:t>
      </w:r>
    </w:p>
    <w:p>
      <w:r>
        <w:t>Конкретная последовательность действий определяется фактически доступным интерфейсом Tunyx.</w:t>
      </w:r>
    </w:p>
    <w:p>
      <w:pPr>
        <w:pStyle w:val="Heading3"/>
      </w:pPr>
      <w:r>
        <w:t>5.3.</w:t>
      </w:r>
    </w:p>
    <w:p>
      <w:r>
        <w:t>Пользователь самостоятельно отвечает за:</w:t>
      </w:r>
    </w:p>
    <w:p>
      <w:pPr>
        <w:pStyle w:val="ListBullet"/>
      </w:pPr>
      <w:r>
        <w:t>сохранность данных доступа к своему Аккаунту;</w:t>
      </w:r>
    </w:p>
    <w:p>
      <w:pPr>
        <w:pStyle w:val="ListBullet"/>
      </w:pPr>
      <w:r>
        <w:t>законность использования подключаемых аккаунтов сторонних сервисов;</w:t>
      </w:r>
    </w:p>
    <w:p>
      <w:pPr>
        <w:pStyle w:val="ListBullet"/>
      </w:pPr>
      <w:r>
        <w:t>достоверность предоставляемых сведений;</w:t>
      </w:r>
    </w:p>
    <w:p>
      <w:pPr>
        <w:pStyle w:val="ListBullet"/>
      </w:pPr>
      <w:r>
        <w:t>действия, выполненные через его Аккаунт, кроме случаев, когда такие действия стали следствием обстоятельств, за которые отвечает Исполнитель.</w:t>
      </w:r>
    </w:p>
    <w:p>
      <w:pPr>
        <w:pStyle w:val="Heading3"/>
      </w:pPr>
      <w:r>
        <w:t>5.4.</w:t>
      </w:r>
    </w:p>
    <w:p>
      <w:r>
        <w:t>Пользователь обязан незамедлительно уведомить Исполнителя при обнаружении несанкционированного доступа к Аккаунту.</w:t>
      </w:r>
    </w:p>
    <w:p>
      <w:pPr>
        <w:pStyle w:val="Heading3"/>
      </w:pPr>
      <w:r>
        <w:t>5.5.</w:t>
      </w:r>
    </w:p>
    <w:p>
      <w:r>
        <w:t>Запрещается:</w:t>
      </w:r>
    </w:p>
    <w:p>
      <w:pPr>
        <w:pStyle w:val="ListNumber"/>
      </w:pPr>
      <w:r>
        <w:t>использовать Tunyx в противоправных целях;</w:t>
      </w:r>
    </w:p>
    <w:p>
      <w:pPr>
        <w:pStyle w:val="ListNumber"/>
      </w:pPr>
      <w:r>
        <w:t>пытаться получить несанкционированный доступ к Сервису, его системам или данным других пользователей;</w:t>
      </w:r>
    </w:p>
    <w:p>
      <w:pPr>
        <w:pStyle w:val="ListNumber"/>
      </w:pPr>
      <w:r>
        <w:t>вмешиваться в нормальную работу Сервиса;</w:t>
      </w:r>
    </w:p>
    <w:p>
      <w:pPr>
        <w:pStyle w:val="ListNumber"/>
      </w:pPr>
      <w:r>
        <w:t>обходить технические ограничения;</w:t>
      </w:r>
    </w:p>
    <w:p>
      <w:pPr>
        <w:pStyle w:val="ListNumber"/>
      </w:pPr>
      <w:r>
        <w:t>искусственно создавать повторные Аккаунты с целью повторного получения однократных льгот или бесплатных периодов;</w:t>
      </w:r>
    </w:p>
    <w:p>
      <w:pPr>
        <w:pStyle w:val="ListNumber"/>
      </w:pPr>
      <w:r>
        <w:t>использовать автоматизированные средства таким образом, который нарушает нормальную работу Сервиса;</w:t>
      </w:r>
    </w:p>
    <w:p>
      <w:pPr>
        <w:pStyle w:val="ListNumber"/>
      </w:pPr>
      <w:r>
        <w:t>использовать Tunyx с нарушением прав третьих лиц.</w:t>
      </w:r>
    </w:p>
    <w:p>
      <w:r>
        <w:t>---</w:t>
      </w:r>
    </w:p>
    <w:p>
      <w:pPr>
        <w:pStyle w:val="Heading1"/>
      </w:pPr>
      <w:r>
        <w:t>6. Тарифы, лимиты и единицы переноса</w:t>
      </w:r>
    </w:p>
    <w:p>
      <w:pPr>
        <w:pStyle w:val="Heading3"/>
      </w:pPr>
      <w:r>
        <w:t>6.1.</w:t>
      </w:r>
    </w:p>
    <w:p>
      <w:r>
        <w:t>В Tunyx применяются бесплатные и платные Тарифы.</w:t>
      </w:r>
    </w:p>
    <w:p>
      <w:pPr>
        <w:pStyle w:val="Heading3"/>
      </w:pPr>
      <w:r>
        <w:t>6.2.</w:t>
      </w:r>
    </w:p>
    <w:p>
      <w:r>
        <w:t xml:space="preserve">Актуальные цены, состав функциональности, лимиты и иные характеристики Тарифов определяются документом и/или страницей </w:t>
      </w:r>
      <w:r>
        <w:rPr>
          <w:b/>
        </w:rPr>
        <w:t>«Цены и тарифы»</w:t>
      </w:r>
      <w:r>
        <w:t>, размещёнными на Сайте, и отображаются Пользователю до оформления платной услуги.</w:t>
      </w:r>
    </w:p>
    <w:p>
      <w:pPr>
        <w:pStyle w:val="Heading3"/>
      </w:pPr>
      <w:r>
        <w:t>6.3.</w:t>
      </w:r>
    </w:p>
    <w:p>
      <w:r>
        <w:t>На дату настоящей редакции предусмотрены следующие Тарифы.</w:t>
      </w:r>
    </w:p>
    <w:p>
      <w:pPr>
        <w:pStyle w:val="Heading2"/>
      </w:pPr>
      <w:r>
        <w:t>6.3.1. Free</w:t>
      </w:r>
    </w:p>
    <w:p>
      <w:r>
        <w:t>Стоимость:</w:t>
      </w:r>
    </w:p>
    <w:p>
      <w:r>
        <w:rPr>
          <w:b/>
        </w:rPr>
        <w:t>0 рублей</w:t>
      </w:r>
    </w:p>
    <w:p>
      <w:r>
        <w:t>Основные условия:</w:t>
      </w:r>
    </w:p>
    <w:p>
      <w:pPr>
        <w:pStyle w:val="ListBullet"/>
      </w:pPr>
      <w:r>
        <w:t>до 200 единиц переноса за 30-дневный период;</w:t>
      </w:r>
    </w:p>
    <w:p>
      <w:pPr>
        <w:pStyle w:val="ListBullet"/>
      </w:pPr>
      <w:r>
        <w:t>без автосинхронизации;</w:t>
      </w:r>
    </w:p>
    <w:p>
      <w:pPr>
        <w:pStyle w:val="ListBullet"/>
      </w:pPr>
      <w:r>
        <w:t>обычная очередь обработки;</w:t>
      </w:r>
    </w:p>
    <w:p>
      <w:pPr>
        <w:pStyle w:val="ListBullet"/>
      </w:pPr>
      <w:r>
        <w:t>базовое сопоставление.</w:t>
      </w:r>
    </w:p>
    <w:p>
      <w:r>
        <w:t>Лимит Free обновляется один раз в 30 суток в соответствии с текущим расчётным периодом, отображаемым в Аккаунте.</w:t>
      </w:r>
    </w:p>
    <w:p>
      <w:pPr>
        <w:pStyle w:val="Heading2"/>
      </w:pPr>
      <w:r>
        <w:t>6.3.2. Plus</w:t>
      </w:r>
    </w:p>
    <w:p>
      <w:r>
        <w:t>Стоимость:</w:t>
      </w:r>
    </w:p>
    <w:p>
      <w:r>
        <w:rPr>
          <w:b/>
        </w:rPr>
        <w:t>300 рублей за 30 суток</w:t>
      </w:r>
    </w:p>
    <w:p>
      <w:r>
        <w:t>Основные условия:</w:t>
      </w:r>
    </w:p>
    <w:p>
      <w:pPr>
        <w:pStyle w:val="ListBullet"/>
      </w:pPr>
      <w:r>
        <w:t>до 3000 единиц переноса за Расчётный период;</w:t>
      </w:r>
    </w:p>
    <w:p>
      <w:pPr>
        <w:pStyle w:val="ListBullet"/>
      </w:pPr>
      <w:r>
        <w:t>одно правило автосинхронизации;</w:t>
      </w:r>
    </w:p>
    <w:p>
      <w:pPr>
        <w:pStyle w:val="ListBullet"/>
      </w:pPr>
      <w:r>
        <w:t>улучшенное сопоставление;</w:t>
      </w:r>
    </w:p>
    <w:p>
      <w:pPr>
        <w:pStyle w:val="ListBullet"/>
      </w:pPr>
      <w:r>
        <w:t>повышенный приоритет обработки.</w:t>
      </w:r>
    </w:p>
    <w:p>
      <w:r>
        <w:t>Для отвечающего установленным условиям нового Пользователя первый 30-дневный период Plus предоставляется без взимания платы в порядке раздела 8 настоящей Оферты.</w:t>
      </w:r>
    </w:p>
    <w:p>
      <w:pPr>
        <w:pStyle w:val="Heading2"/>
      </w:pPr>
      <w:r>
        <w:t>6.3.3. Pro</w:t>
      </w:r>
    </w:p>
    <w:p>
      <w:r>
        <w:t>Стоимость:</w:t>
      </w:r>
    </w:p>
    <w:p>
      <w:r>
        <w:rPr>
          <w:b/>
        </w:rPr>
        <w:t>600 рублей за 30 суток</w:t>
      </w:r>
    </w:p>
    <w:p>
      <w:r>
        <w:t>Основные условия:</w:t>
      </w:r>
    </w:p>
    <w:p>
      <w:pPr>
        <w:pStyle w:val="ListBullet"/>
      </w:pPr>
      <w:r>
        <w:t>количественный лимит переносов Тарифом не устанавливается;</w:t>
      </w:r>
    </w:p>
    <w:p>
      <w:pPr>
        <w:pStyle w:val="ListBullet"/>
      </w:pPr>
      <w:r>
        <w:t>доступно несколько правил и маршрутов автосинхронизации;</w:t>
      </w:r>
    </w:p>
    <w:p>
      <w:pPr>
        <w:pStyle w:val="ListBullet"/>
      </w:pPr>
      <w:r>
        <w:t>расширенная работа с совпадениями;</w:t>
      </w:r>
    </w:p>
    <w:p>
      <w:pPr>
        <w:pStyle w:val="ListBullet"/>
      </w:pPr>
      <w:r>
        <w:t>максимальный приоритет обработки.</w:t>
      </w:r>
    </w:p>
    <w:p>
      <w:pPr>
        <w:pStyle w:val="Heading3"/>
      </w:pPr>
      <w:r>
        <w:t>6.4.</w:t>
      </w:r>
    </w:p>
    <w:p>
      <w:r>
        <w:t>Приоритет обработки означает относительную очерёдность обработки операций Пользователей разных Тарифов и не является гарантией выполнения конкретной операции в определённый срок.</w:t>
      </w:r>
    </w:p>
    <w:p>
      <w:pPr>
        <w:pStyle w:val="Heading3"/>
      </w:pPr>
      <w:r>
        <w:t>6.5.</w:t>
      </w:r>
    </w:p>
    <w:p>
      <w:r>
        <w:t>Для целей определения расходования лимита:</w:t>
      </w:r>
    </w:p>
    <w:p>
      <w:pPr>
        <w:pStyle w:val="ListNumber"/>
      </w:pPr>
      <w:r>
        <w:t>один отдельный трек = одна единица переноса;</w:t>
      </w:r>
    </w:p>
    <w:p>
      <w:pPr>
        <w:pStyle w:val="ListNumber"/>
      </w:pPr>
      <w:r>
        <w:t>каждый трек внутри плейлиста = одна отдельная единица переноса;</w:t>
      </w:r>
    </w:p>
    <w:p>
      <w:pPr>
        <w:pStyle w:val="ListNumber"/>
      </w:pPr>
      <w:r>
        <w:t>один артист = одна единица переноса;</w:t>
      </w:r>
    </w:p>
    <w:p>
      <w:pPr>
        <w:pStyle w:val="ListNumber"/>
      </w:pPr>
      <w:r>
        <w:t>один альбом = одна единица переноса.</w:t>
      </w:r>
    </w:p>
    <w:p>
      <w:pPr>
        <w:pStyle w:val="Heading3"/>
      </w:pPr>
      <w:r>
        <w:t>6.6.</w:t>
      </w:r>
    </w:p>
    <w:p>
      <w:r>
        <w:t>При переносе плейлиста количество единиц переноса определяется количеством треков, переданных на обработку в составе соответствующего плейлиста.</w:t>
      </w:r>
    </w:p>
    <w:p>
      <w:r>
        <w:t>Например, плейлист из 100 треков соответствует 100 единицам переноса.</w:t>
      </w:r>
    </w:p>
    <w:p>
      <w:pPr>
        <w:pStyle w:val="Heading3"/>
      </w:pPr>
      <w:r>
        <w:t>6.7.</w:t>
      </w:r>
    </w:p>
    <w:p>
      <w:r>
        <w:t>Один альбом учитывается как одна единица переноса независимо от количества входящих в него треков, если операция выполняется именно как перенос альбома.</w:t>
      </w:r>
    </w:p>
    <w:p>
      <w:pPr>
        <w:pStyle w:val="Heading3"/>
      </w:pPr>
      <w:r>
        <w:t>6.8.</w:t>
      </w:r>
    </w:p>
    <w:p>
      <w:r>
        <w:t>При переносе всей доступной библиотеки количество единиц переноса определяется суммой отдельных музыкальных объектов, переданных на обработку, согласно правилам настоящего раздела.</w:t>
      </w:r>
    </w:p>
    <w:p>
      <w:pPr>
        <w:pStyle w:val="Heading3"/>
      </w:pPr>
      <w:r>
        <w:t>6.9.</w:t>
      </w:r>
    </w:p>
    <w:p>
      <w:r>
        <w:t>Единица переноса учитывается при выполнении попытки обработки соответствующего объекта.</w:t>
      </w:r>
    </w:p>
    <w:p>
      <w:pPr>
        <w:pStyle w:val="Heading3"/>
      </w:pPr>
      <w:r>
        <w:t>6.10.</w:t>
      </w:r>
    </w:p>
    <w:p>
      <w:r>
        <w:t>Если попытка обработки была выполнена, единица переноса учитывается в лимите в том числе в случае, когда:</w:t>
      </w:r>
    </w:p>
    <w:p>
      <w:pPr>
        <w:pStyle w:val="ListBullet"/>
      </w:pPr>
      <w:r>
        <w:t>совпадение не найдено;</w:t>
      </w:r>
    </w:p>
    <w:p>
      <w:pPr>
        <w:pStyle w:val="ListBullet"/>
      </w:pPr>
      <w:r>
        <w:t>однозначное сопоставление невозможно;</w:t>
      </w:r>
    </w:p>
    <w:p>
      <w:pPr>
        <w:pStyle w:val="ListBullet"/>
      </w:pPr>
      <w:r>
        <w:t>результат требует ручной проверки.</w:t>
      </w:r>
    </w:p>
    <w:p>
      <w:pPr>
        <w:pStyle w:val="Heading3"/>
      </w:pPr>
      <w:r>
        <w:t>6.11.</w:t>
      </w:r>
    </w:p>
    <w:p>
      <w:r>
        <w:t>Само отсутствие найденного совпадения не является основанием для автоматического восстановления израсходованной единицы переноса.</w:t>
      </w:r>
    </w:p>
    <w:p>
      <w:pPr>
        <w:pStyle w:val="Heading3"/>
      </w:pPr>
      <w:r>
        <w:t>6.12.</w:t>
      </w:r>
    </w:p>
    <w:p>
      <w:r>
        <w:t>Если обработка объекта фактически не была начата и попытка обработки не выполнялась вследствие технической ошибки Tunyx, соответствующая операция не должна считаться выполненной попыткой обработки для целей пункта 6.9.</w:t>
      </w:r>
    </w:p>
    <w:p>
      <w:pPr>
        <w:pStyle w:val="Heading3"/>
      </w:pPr>
      <w:r>
        <w:t>6.13.</w:t>
      </w:r>
    </w:p>
    <w:p>
      <w:r>
        <w:t>Неиспользованный лимит Plus не переносится автоматически на новый Расчётный период, если иное прямо не указано Пользователю.</w:t>
      </w:r>
    </w:p>
    <w:p>
      <w:pPr>
        <w:pStyle w:val="Heading3"/>
      </w:pPr>
      <w:r>
        <w:t>6.14.</w:t>
      </w:r>
    </w:p>
    <w:p>
      <w:r>
        <w:t>После окончания Расчётного периода при продлении или оформлении нового периода Подписки Пользователю предоставляется лимит нового периода в соответствии с действующим Тарифом.</w:t>
      </w:r>
    </w:p>
    <w:p>
      <w:pPr>
        <w:pStyle w:val="Heading3"/>
      </w:pPr>
      <w:r>
        <w:t>6.15.</w:t>
      </w:r>
    </w:p>
    <w:p>
      <w:r>
        <w:t>При достижении установленного Тарифом лимита новые операции, расходующие соответствующий лимит, могут быть недоступны до:</w:t>
      </w:r>
    </w:p>
    <w:p>
      <w:pPr>
        <w:pStyle w:val="ListBullet"/>
      </w:pPr>
      <w:r>
        <w:t>начала нового Расчётного периода;</w:t>
      </w:r>
    </w:p>
    <w:p>
      <w:pPr>
        <w:pStyle w:val="ListBullet"/>
      </w:pPr>
      <w:r>
        <w:t>перехода на другой Тариф;</w:t>
      </w:r>
    </w:p>
    <w:p>
      <w:pPr>
        <w:pStyle w:val="ListBullet"/>
      </w:pPr>
      <w:r>
        <w:t>иного изменения доступного лимита, прямо отображённого Пользователю.</w:t>
      </w:r>
    </w:p>
    <w:p>
      <w:r>
        <w:t>---</w:t>
      </w:r>
    </w:p>
    <w:p>
      <w:pPr>
        <w:pStyle w:val="Heading1"/>
      </w:pPr>
      <w:r>
        <w:t>7. Подписка и срок её действия</w:t>
      </w:r>
    </w:p>
    <w:p>
      <w:pPr>
        <w:pStyle w:val="Heading3"/>
      </w:pPr>
      <w:r>
        <w:t>7.1.</w:t>
      </w:r>
    </w:p>
    <w:p>
      <w:r>
        <w:t>Платные Тарифы Plus и Pro предоставляются на условиях Подписки.</w:t>
      </w:r>
    </w:p>
    <w:p>
      <w:pPr>
        <w:pStyle w:val="Heading3"/>
      </w:pPr>
      <w:r>
        <w:t>7.2.</w:t>
      </w:r>
    </w:p>
    <w:p>
      <w:r>
        <w:t>Продолжительность одного Расчётного периода составляет:</w:t>
      </w:r>
    </w:p>
    <w:p>
      <w:r>
        <w:rPr>
          <w:b/>
        </w:rPr>
        <w:t>30 суток</w:t>
      </w:r>
    </w:p>
    <w:p>
      <w:r>
        <w:t>с момента активации соответствующего периода.</w:t>
      </w:r>
    </w:p>
    <w:p>
      <w:pPr>
        <w:pStyle w:val="Heading3"/>
      </w:pPr>
      <w:r>
        <w:t>7.3.</w:t>
      </w:r>
    </w:p>
    <w:p>
      <w:r>
        <w:t>Подписка предоставляет Заказчику право использовать функциональность выбранного Тарифа в течение соответствующего Расчётного периода в пределах условий и лимитов Тарифа.</w:t>
      </w:r>
    </w:p>
    <w:p>
      <w:pPr>
        <w:pStyle w:val="Heading3"/>
      </w:pPr>
      <w:r>
        <w:t>7.4.</w:t>
      </w:r>
    </w:p>
    <w:p>
      <w:r>
        <w:t>Неиспользование Заказчиком всех доступных возможностей Подписки либо неисчерпание количественного лимита само по себе не означает, что доступ к функциональности не был предоставлен.</w:t>
      </w:r>
    </w:p>
    <w:p>
      <w:pPr>
        <w:pStyle w:val="Heading3"/>
      </w:pPr>
      <w:r>
        <w:t>7.5.</w:t>
      </w:r>
    </w:p>
    <w:p>
      <w:r>
        <w:t>Если включено Автопродление, после завершения текущего Расчётного периода при успешной оплате начинается новый 30-дневный Расчётный период.</w:t>
      </w:r>
    </w:p>
    <w:p>
      <w:pPr>
        <w:pStyle w:val="Heading3"/>
      </w:pPr>
      <w:r>
        <w:t>7.6.</w:t>
      </w:r>
    </w:p>
    <w:p>
      <w:r>
        <w:t>Если очередной платёж не был успешно осуществлён, после окончания оплаченного или бесплатного периода платный доступ прекращается, а Аккаунт переводится на Тариф Free.</w:t>
      </w:r>
    </w:p>
    <w:p>
      <w:pPr>
        <w:pStyle w:val="Heading3"/>
      </w:pPr>
      <w:r>
        <w:t>7.7.</w:t>
      </w:r>
    </w:p>
    <w:p>
      <w:r>
        <w:t>Переход на Free не означает удаление Аккаунта.</w:t>
      </w:r>
    </w:p>
    <w:p>
      <w:r>
        <w:t>---</w:t>
      </w:r>
    </w:p>
    <w:p>
      <w:pPr>
        <w:pStyle w:val="Heading1"/>
      </w:pPr>
      <w:r>
        <w:t>8. Первый бесплатный период Plus</w:t>
      </w:r>
    </w:p>
    <w:p>
      <w:pPr>
        <w:pStyle w:val="Heading3"/>
      </w:pPr>
      <w:r>
        <w:t>8.1.</w:t>
      </w:r>
    </w:p>
    <w:p>
      <w:r>
        <w:t>Новому Пользователю может предоставляться первый Расчётный период Plus продолжительностью 30 суток без взимания платы.</w:t>
      </w:r>
    </w:p>
    <w:p>
      <w:pPr>
        <w:pStyle w:val="Heading3"/>
      </w:pPr>
      <w:r>
        <w:t>8.2.</w:t>
      </w:r>
    </w:p>
    <w:p>
      <w:r>
        <w:t>Бесплатный период предоставляется:</w:t>
      </w:r>
    </w:p>
    <w:p>
      <w:pPr>
        <w:pStyle w:val="ListBullet"/>
      </w:pPr>
      <w:r>
        <w:t>один раз;</w:t>
      </w:r>
    </w:p>
    <w:p>
      <w:pPr>
        <w:pStyle w:val="ListBullet"/>
      </w:pPr>
      <w:r>
        <w:t>одному человеку;</w:t>
      </w:r>
    </w:p>
    <w:p>
      <w:pPr>
        <w:pStyle w:val="ListBullet"/>
      </w:pPr>
      <w:r>
        <w:t>при соблюдении условий настоящей Оферты;</w:t>
      </w:r>
    </w:p>
    <w:p>
      <w:pPr>
        <w:pStyle w:val="ListBullet"/>
      </w:pPr>
      <w:r>
        <w:t>при привязке поддерживаемого платёжного средства.</w:t>
      </w:r>
    </w:p>
    <w:p>
      <w:pPr>
        <w:pStyle w:val="Heading3"/>
      </w:pPr>
      <w:r>
        <w:t>8.3.</w:t>
      </w:r>
    </w:p>
    <w:p>
      <w:r>
        <w:t>Создание дополнительных Аккаунтов не предоставляет одному и тому же лицу право на повторное получение бесплатного периода.</w:t>
      </w:r>
    </w:p>
    <w:p>
      <w:pPr>
        <w:pStyle w:val="Heading3"/>
      </w:pPr>
      <w:r>
        <w:t>8.4.</w:t>
      </w:r>
    </w:p>
    <w:p>
      <w:r>
        <w:t>Для определения права на бесплатный период Исполнитель вправе учитывать в совокупности доступные признаки, включая:</w:t>
      </w:r>
    </w:p>
    <w:p>
      <w:pPr>
        <w:pStyle w:val="ListBullet"/>
      </w:pPr>
      <w:r>
        <w:t>Аккаунт;</w:t>
      </w:r>
    </w:p>
    <w:p>
      <w:pPr>
        <w:pStyle w:val="ListBullet"/>
      </w:pPr>
      <w:r>
        <w:t>адрес электронной почты;</w:t>
      </w:r>
    </w:p>
    <w:p>
      <w:pPr>
        <w:pStyle w:val="ListBullet"/>
      </w:pPr>
      <w:r>
        <w:t>привязанное платёжное средство;</w:t>
      </w:r>
    </w:p>
    <w:p>
      <w:pPr>
        <w:pStyle w:val="ListBullet"/>
      </w:pPr>
      <w:r>
        <w:t>совокупность иных доступных идентификаторов, используемых в соответствии с применимым законодательством и документами Tunyx об обработке персональных данных.</w:t>
      </w:r>
    </w:p>
    <w:p>
      <w:pPr>
        <w:pStyle w:val="Heading3"/>
      </w:pPr>
      <w:r>
        <w:t>8.5.</w:t>
      </w:r>
    </w:p>
    <w:p>
      <w:r>
        <w:t>При подключении бесплатного периода Plus Автопродление включается.</w:t>
      </w:r>
    </w:p>
    <w:p>
      <w:pPr>
        <w:pStyle w:val="Heading3"/>
      </w:pPr>
      <w:r>
        <w:t>8.6.</w:t>
      </w:r>
    </w:p>
    <w:p>
      <w:r>
        <w:t>Пользователь должен быть проинформирован до подключения бесплатного периода о том, что:</w:t>
      </w:r>
    </w:p>
    <w:p>
      <w:pPr>
        <w:pStyle w:val="ListBullet"/>
      </w:pPr>
      <w:r>
        <w:t>первые 30 суток предоставляются без взимания платы;</w:t>
      </w:r>
    </w:p>
    <w:p>
      <w:pPr>
        <w:pStyle w:val="ListBullet"/>
      </w:pPr>
      <w:r>
        <w:t>после окончания бесплатного периода стоимость очередного периода Plus составляет 300 рублей за 30 суток по текущим условиям;</w:t>
      </w:r>
    </w:p>
    <w:p>
      <w:pPr>
        <w:pStyle w:val="ListBullet"/>
      </w:pPr>
      <w:r>
        <w:t>при включённом Автопродлении соответствующая сумма будет списана автоматически;</w:t>
      </w:r>
    </w:p>
    <w:p>
      <w:pPr>
        <w:pStyle w:val="ListBullet"/>
      </w:pPr>
      <w:r>
        <w:t>Автопродление можно отключить в настройках Подписки.</w:t>
      </w:r>
    </w:p>
    <w:p>
      <w:pPr>
        <w:pStyle w:val="Heading3"/>
      </w:pPr>
      <w:r>
        <w:t>8.7.</w:t>
      </w:r>
    </w:p>
    <w:p>
      <w:r>
        <w:t>Пользователь вправе отключить Автопродление сразу после подключения бесплатного периода.</w:t>
      </w:r>
    </w:p>
    <w:p>
      <w:pPr>
        <w:pStyle w:val="Heading3"/>
      </w:pPr>
      <w:r>
        <w:t>8.8.</w:t>
      </w:r>
    </w:p>
    <w:p>
      <w:r>
        <w:t>Если Автопродление не отключено до момента очередного платежа, после завершения бесплатного периода осуществляется попытка списания стоимости следующего периода Plus.</w:t>
      </w:r>
    </w:p>
    <w:p>
      <w:pPr>
        <w:pStyle w:val="Heading3"/>
      </w:pPr>
      <w:r>
        <w:t>8.9.</w:t>
      </w:r>
    </w:p>
    <w:p>
      <w:r>
        <w:t>При успешном платеже начинается новый платный 30-дневный период Plus.</w:t>
      </w:r>
    </w:p>
    <w:p>
      <w:pPr>
        <w:pStyle w:val="Heading3"/>
      </w:pPr>
      <w:r>
        <w:t>8.10.</w:t>
      </w:r>
    </w:p>
    <w:p>
      <w:r>
        <w:t>При неуспешной первоначальной попытке оплаты после окончания бесплатного периода Исполнитель выполняет повторные попытки через 24 и 72 часа от первоначальной попытки. Если вторая повторная попытка также завершилась неуспешно, Аккаунт переводится на Free.</w:t>
      </w:r>
    </w:p>
    <w:p>
      <w:r>
        <w:t>---</w:t>
      </w:r>
    </w:p>
    <w:p>
      <w:pPr>
        <w:pStyle w:val="Heading1"/>
      </w:pPr>
      <w:r>
        <w:t>9. Автопродление и рекуррентные платежи</w:t>
      </w:r>
    </w:p>
    <w:p>
      <w:pPr>
        <w:pStyle w:val="Heading3"/>
      </w:pPr>
      <w:r>
        <w:t>9.1.</w:t>
      </w:r>
    </w:p>
    <w:p>
      <w:r>
        <w:t>При подключении Подписки с Автопродлением Пользователь поручает осуществлять периодические платежи за очередные Расчётные периоды в соответствии с выбранным Тарифом и действующими условиями Подписки.</w:t>
      </w:r>
    </w:p>
    <w:p>
      <w:pPr>
        <w:pStyle w:val="Heading3"/>
      </w:pPr>
      <w:r>
        <w:t>9.2.</w:t>
      </w:r>
    </w:p>
    <w:p>
      <w:r>
        <w:t>Автопродление может применяться:</w:t>
      </w:r>
    </w:p>
    <w:p>
      <w:pPr>
        <w:pStyle w:val="ListBullet"/>
      </w:pPr>
      <w:r>
        <w:t>после бесплатного периода Plus;</w:t>
      </w:r>
    </w:p>
    <w:p>
      <w:pPr>
        <w:pStyle w:val="ListBullet"/>
      </w:pPr>
      <w:r>
        <w:t>после оплаченного периода Plus;</w:t>
      </w:r>
    </w:p>
    <w:p>
      <w:pPr>
        <w:pStyle w:val="ListBullet"/>
      </w:pPr>
      <w:r>
        <w:t>после оплаченного периода Pro.</w:t>
      </w:r>
    </w:p>
    <w:p>
      <w:pPr>
        <w:pStyle w:val="Heading3"/>
      </w:pPr>
      <w:r>
        <w:t>9.3.</w:t>
      </w:r>
    </w:p>
    <w:p>
      <w:r>
        <w:t>Пользователь вправе отключить Автопродление посредством настроек Подписки в Аккаунте.</w:t>
      </w:r>
    </w:p>
    <w:p>
      <w:pPr>
        <w:pStyle w:val="Heading3"/>
      </w:pPr>
      <w:r>
        <w:t>9.4.</w:t>
      </w:r>
    </w:p>
    <w:p>
      <w:r>
        <w:t>Отключение Автопродления прекращает будущие автоматические списания и само по себе не прекращает уже начавшийся оплаченный период.</w:t>
      </w:r>
    </w:p>
    <w:p>
      <w:pPr>
        <w:pStyle w:val="Heading3"/>
      </w:pPr>
      <w:r>
        <w:t>9.5.</w:t>
      </w:r>
    </w:p>
    <w:p>
      <w:r>
        <w:t>При отключении Автопродления доступ к оплаченному Тарифу сохраняется до окончания текущего оплаченного периода, если иное не обусловлено:</w:t>
      </w:r>
    </w:p>
    <w:p>
      <w:pPr>
        <w:pStyle w:val="ListBullet"/>
      </w:pPr>
      <w:r>
        <w:t>возвратом денежных средств;</w:t>
      </w:r>
    </w:p>
    <w:p>
      <w:pPr>
        <w:pStyle w:val="ListBullet"/>
      </w:pPr>
      <w:r>
        <w:t>досрочным прекращением Договора;</w:t>
      </w:r>
    </w:p>
    <w:p>
      <w:pPr>
        <w:pStyle w:val="ListBullet"/>
      </w:pPr>
      <w:r>
        <w:t>нарушением настоящей Оферты;</w:t>
      </w:r>
    </w:p>
    <w:p>
      <w:pPr>
        <w:pStyle w:val="ListBullet"/>
      </w:pPr>
      <w:r>
        <w:t>требованиями законодательства.</w:t>
      </w:r>
    </w:p>
    <w:p>
      <w:pPr>
        <w:pStyle w:val="Heading3"/>
      </w:pPr>
      <w:r>
        <w:t>9.6.</w:t>
      </w:r>
    </w:p>
    <w:p>
      <w:r>
        <w:t>Пользователь вправе отказаться от дальнейшего использования ранее предоставленных реквизитов банковского счёта или данных электронного средства платежа для периодических платежей доступным способом, предусмотренным Сервисом.</w:t>
      </w:r>
    </w:p>
    <w:p>
      <w:pPr>
        <w:pStyle w:val="Heading3"/>
      </w:pPr>
      <w:r>
        <w:t>9.7.</w:t>
      </w:r>
    </w:p>
    <w:p>
      <w:r>
        <w:t>После получения надлежащего отказа от использования соответствующих платёжных реквизитов Исполнитель не вправе использовать их для последующих периодических платежей в случаях, когда такой запрет установлен применимым законодательством.</w:t>
      </w:r>
    </w:p>
    <w:p>
      <w:pPr>
        <w:pStyle w:val="Heading3"/>
      </w:pPr>
      <w:r>
        <w:t>9.8.</w:t>
      </w:r>
    </w:p>
    <w:p>
      <w:r>
        <w:t xml:space="preserve">Подробные условия рекуррентных платежей могут дополнительно регулироваться отдельным документом </w:t>
      </w:r>
      <w:r>
        <w:rPr>
          <w:b/>
        </w:rPr>
        <w:t>«Условия рекуррентных платежей»</w:t>
      </w:r>
      <w:r>
        <w:t>, размещённым на Сайте.</w:t>
      </w:r>
    </w:p>
    <w:p>
      <w:pPr>
        <w:pStyle w:val="Heading3"/>
      </w:pPr>
      <w:r>
        <w:t>9.9.</w:t>
      </w:r>
    </w:p>
    <w:p>
      <w:r>
        <w:t>При неуспешной первоначальной попытке Автопродления выполняются повторные попытки списания через 24 и 72 часа от первоначальной попытки с выбранного Пользователем платёжного средства. После неуспешной второй повторной попытки Аккаунт переводится на Free.</w:t>
      </w:r>
    </w:p>
    <w:p>
      <w:r>
        <w:t>---</w:t>
      </w:r>
    </w:p>
    <w:p>
      <w:pPr>
        <w:pStyle w:val="Heading1"/>
      </w:pPr>
      <w:r>
        <w:t>10. Стоимость и порядок оплаты</w:t>
      </w:r>
    </w:p>
    <w:p>
      <w:pPr>
        <w:pStyle w:val="Heading3"/>
      </w:pPr>
      <w:r>
        <w:t>10.1.</w:t>
      </w:r>
    </w:p>
    <w:p>
      <w:r>
        <w:t>Стоимость услуг определяется:</w:t>
      </w:r>
    </w:p>
    <w:p>
      <w:pPr>
        <w:pStyle w:val="ListBullet"/>
      </w:pPr>
      <w:r>
        <w:t>выбранным Тарифом;</w:t>
      </w:r>
    </w:p>
    <w:p>
      <w:pPr>
        <w:pStyle w:val="ListBullet"/>
      </w:pPr>
      <w:r>
        <w:t>действующей страницей или документом «Цены и тарифы»;</w:t>
      </w:r>
    </w:p>
    <w:p>
      <w:pPr>
        <w:pStyle w:val="ListBullet"/>
      </w:pPr>
      <w:r>
        <w:t>информацией, отображаемой Пользователю до подтверждения платежа.</w:t>
      </w:r>
    </w:p>
    <w:p>
      <w:pPr>
        <w:pStyle w:val="Heading3"/>
      </w:pPr>
      <w:r>
        <w:t>10.2.</w:t>
      </w:r>
    </w:p>
    <w:p>
      <w:r>
        <w:t>Все цены Tunyx указываются в российских рублях.</w:t>
      </w:r>
    </w:p>
    <w:p>
      <w:pPr>
        <w:pStyle w:val="Heading3"/>
      </w:pPr>
      <w:r>
        <w:t>10.3.</w:t>
      </w:r>
    </w:p>
    <w:p>
      <w:r>
        <w:t>Доступные способы оплаты включают:</w:t>
      </w:r>
    </w:p>
    <w:p>
      <w:pPr>
        <w:pStyle w:val="ListBullet"/>
      </w:pPr>
      <w:r>
        <w:t>банковские карты;</w:t>
      </w:r>
    </w:p>
    <w:p>
      <w:pPr>
        <w:pStyle w:val="ListBullet"/>
      </w:pPr>
      <w:r>
        <w:t>Систему быстрых платежей (СБП);</w:t>
      </w:r>
    </w:p>
    <w:p>
      <w:pPr>
        <w:pStyle w:val="ListBullet"/>
      </w:pPr>
      <w:r>
        <w:t>SberPay;</w:t>
      </w:r>
    </w:p>
    <w:p>
      <w:pPr>
        <w:pStyle w:val="ListBullet"/>
      </w:pPr>
      <w:r>
        <w:t>T-Pay.</w:t>
      </w:r>
    </w:p>
    <w:p>
      <w:pPr>
        <w:pStyle w:val="Heading3"/>
      </w:pPr>
      <w:r>
        <w:t>10.4.</w:t>
      </w:r>
    </w:p>
    <w:p>
      <w:r>
        <w:t>Для организации, приёма и обработки платежей Tunyx использует ЮKassa. Иные платёжные сервисы на дату настоящей редакции не подключены.</w:t>
      </w:r>
    </w:p>
    <w:p>
      <w:pPr>
        <w:pStyle w:val="Heading3"/>
      </w:pPr>
      <w:r>
        <w:t>10.5.</w:t>
      </w:r>
    </w:p>
    <w:p>
      <w:r>
        <w:t>Доступность конкретного способа оплаты может зависеть от:</w:t>
      </w:r>
    </w:p>
    <w:p>
      <w:pPr>
        <w:pStyle w:val="ListBullet"/>
      </w:pPr>
      <w:r>
        <w:t>выбранного платёжного сервиса;</w:t>
      </w:r>
    </w:p>
    <w:p>
      <w:pPr>
        <w:pStyle w:val="ListBullet"/>
      </w:pPr>
      <w:r>
        <w:t>банка Пользователя;</w:t>
      </w:r>
    </w:p>
    <w:p>
      <w:pPr>
        <w:pStyle w:val="ListBullet"/>
      </w:pPr>
      <w:r>
        <w:t>страны нахождения;</w:t>
      </w:r>
    </w:p>
    <w:p>
      <w:pPr>
        <w:pStyle w:val="ListBullet"/>
      </w:pPr>
      <w:r>
        <w:t>технической доступности соответствующего способа.</w:t>
      </w:r>
    </w:p>
    <w:p>
      <w:pPr>
        <w:pStyle w:val="Heading3"/>
      </w:pPr>
      <w:r>
        <w:t>10.6.</w:t>
      </w:r>
    </w:p>
    <w:p>
      <w:r>
        <w:t>Обязательство по оплате считается исполненным в момент подтверждения успешного платежа соответствующей платёжной инфраструктурой и получения Исполнителем информации, достаточной для активации услуги.</w:t>
      </w:r>
    </w:p>
    <w:p>
      <w:pPr>
        <w:pStyle w:val="Heading3"/>
      </w:pPr>
      <w:r>
        <w:t>10.7.</w:t>
      </w:r>
    </w:p>
    <w:p>
      <w:r>
        <w:t>Исполнитель формирует документы, подтверждающие расчёт, в порядке, предусмотренном применимым законодательством о налоге на профессиональный доход.</w:t>
      </w:r>
    </w:p>
    <w:p>
      <w:pPr>
        <w:pStyle w:val="Heading3"/>
      </w:pPr>
      <w:r>
        <w:t>10.8.</w:t>
      </w:r>
    </w:p>
    <w:p>
      <w:r>
        <w:t>При оплате юридическим лицом или индивидуальным предпринимателем Заказчик обязан предоставить необходимые сведения, если они требуются для корректного оформления расчёта.</w:t>
      </w:r>
    </w:p>
    <w:p>
      <w:pPr>
        <w:pStyle w:val="Heading3"/>
      </w:pPr>
      <w:r>
        <w:t>10.9.</w:t>
      </w:r>
    </w:p>
    <w:p>
      <w:r>
        <w:t xml:space="preserve">Подробные условия оплаты могут дополнительно регулироваться документом </w:t>
      </w:r>
      <w:r>
        <w:rPr>
          <w:b/>
        </w:rPr>
        <w:t>«Правила оплаты»</w:t>
      </w:r>
      <w:r>
        <w:t>.</w:t>
      </w:r>
    </w:p>
    <w:p>
      <w:r>
        <w:t>---</w:t>
      </w:r>
    </w:p>
    <w:p>
      <w:pPr>
        <w:pStyle w:val="Heading1"/>
      </w:pPr>
      <w:r>
        <w:t>11. Изменение Тарифа</w:t>
      </w:r>
    </w:p>
    <w:p>
      <w:pPr>
        <w:pStyle w:val="Heading3"/>
      </w:pPr>
      <w:r>
        <w:t>11.1.</w:t>
      </w:r>
    </w:p>
    <w:p>
      <w:r>
        <w:t>Пользователь вправе изменить действующий Тариф при наличии соответствующей технической возможности в интерфейсе Tunyx.</w:t>
      </w:r>
    </w:p>
    <w:p>
      <w:pPr>
        <w:pStyle w:val="Heading3"/>
      </w:pPr>
      <w:r>
        <w:t>11.2.</w:t>
      </w:r>
    </w:p>
    <w:p>
      <w:r>
        <w:t>Порядок изменения Тарифа зависит от соотношения стоимости действующего и выбранного Тарифов.</w:t>
      </w:r>
    </w:p>
    <w:p>
      <w:pPr>
        <w:pStyle w:val="Heading3"/>
      </w:pPr>
      <w:r>
        <w:t>11.3.</w:t>
      </w:r>
    </w:p>
    <w:p>
      <w:r>
        <w:t>Переход с Тарифа Free на платный Тариф осуществляется после выбора соответствующего Тарифа и выполнения предусмотренных условий его подключения, включая успешную оплату, если она требуется.</w:t>
      </w:r>
    </w:p>
    <w:p>
      <w:pPr>
        <w:pStyle w:val="Heading3"/>
      </w:pPr>
      <w:r>
        <w:t>11.4.</w:t>
      </w:r>
    </w:p>
    <w:p>
      <w:r>
        <w:t>Переход с текущего платного Тарифа на платный Тариф более высокой стоимости может быть осуществлён немедленно с перерасчётом стоимости неиспользованной части текущего оплаченного Расчётного периода.</w:t>
      </w:r>
    </w:p>
    <w:p>
      <w:pPr>
        <w:pStyle w:val="Heading3"/>
      </w:pPr>
      <w:r>
        <w:t>11.5.</w:t>
      </w:r>
    </w:p>
    <w:p>
      <w:r>
        <w:t>Для целей настоящего раздела Тарифом более высокой стоимости признаётся Тариф, стоимость одного Расчётного периода которого на момент подтверждения перехода превышает стоимость действующего Тарифа за сопоставимый Расчётный период.</w:t>
      </w:r>
    </w:p>
    <w:p>
      <w:pPr>
        <w:pStyle w:val="Heading3"/>
      </w:pPr>
      <w:r>
        <w:t>11.6.</w:t>
      </w:r>
    </w:p>
    <w:p>
      <w:r>
        <w:t>При немедленном переходе на Тариф более высокой стоимости сумма зачёта рассчитывается пропорционально количеству полных неистекших суток текущего 30-дневного Расчётного периода.</w:t>
      </w:r>
    </w:p>
    <w:p>
      <w:pPr>
        <w:pStyle w:val="Heading3"/>
      </w:pPr>
      <w:r>
        <w:t>11.7.</w:t>
      </w:r>
    </w:p>
    <w:p>
      <w:r>
        <w:t>Сумма зачёта рассчитывается по формуле:</w:t>
      </w:r>
    </w:p>
    <w:p>
      <w:r>
        <w:t xml:space="preserve">&gt; </w:t>
      </w:r>
      <w:r>
        <w:rPr>
          <w:b/>
        </w:rPr>
        <w:t>Сумма зачёта = фактически уплаченная Заказчиком сумма за текущий Расчётный период ÷ 30 × количество полных неистекших суток текущего Расчётного периода</w:t>
      </w:r>
    </w:p>
    <w:p>
      <w:pPr>
        <w:pStyle w:val="Heading3"/>
      </w:pPr>
      <w:r>
        <w:t>11.8.</w:t>
      </w:r>
    </w:p>
    <w:p>
      <w:r>
        <w:t>Для целей пункта 11.7 учитывается сумма, фактически уплаченная Заказчиком за текущий Расчётный период после применения предоставленных при его оформлении скидок, льгот и иных уменьшений цены.</w:t>
      </w:r>
    </w:p>
    <w:p>
      <w:pPr>
        <w:pStyle w:val="Heading3"/>
      </w:pPr>
      <w:r>
        <w:t>11.9.</w:t>
      </w:r>
    </w:p>
    <w:p>
      <w:r>
        <w:t>Если текущий Расчётный период был предоставлен без взимания платы, в том числе в рамках бесплатного периода, сумма зачёта за такой период равна нулю, если иное прямо не указано Пользователю до подтверждения перехода.</w:t>
      </w:r>
    </w:p>
    <w:p>
      <w:pPr>
        <w:pStyle w:val="Heading3"/>
      </w:pPr>
      <w:r>
        <w:t>11.10.</w:t>
      </w:r>
    </w:p>
    <w:p>
      <w:r>
        <w:t>Рассчитанная сумма зачёта применяется в качестве скидки при немедленном переходе на Тариф более высокой стоимости.</w:t>
      </w:r>
    </w:p>
    <w:p>
      <w:pPr>
        <w:pStyle w:val="Heading3"/>
      </w:pPr>
      <w:r>
        <w:t>11.11.</w:t>
      </w:r>
    </w:p>
    <w:p>
      <w:r>
        <w:t>Сумма к оплате при немедленном переходе рассчитывается как стоимость нового Тарифа за новый Расчётный период за вычетом применимой суммы зачёта.</w:t>
      </w:r>
    </w:p>
    <w:p>
      <w:pPr>
        <w:pStyle w:val="Heading3"/>
      </w:pPr>
      <w:r>
        <w:t>11.12.</w:t>
      </w:r>
    </w:p>
    <w:p>
      <w:r>
        <w:t>После успешного подтверждения и, когда требуется, оплаты немедленного перехода:</w:t>
      </w:r>
    </w:p>
    <w:p>
      <w:pPr>
        <w:pStyle w:val="ListNumber"/>
      </w:pPr>
      <w:r>
        <w:t>действие прежнего Тарифа прекращается;</w:t>
      </w:r>
    </w:p>
    <w:p>
      <w:pPr>
        <w:pStyle w:val="ListNumber"/>
      </w:pPr>
      <w:r>
        <w:t>активируется новый Тариф;</w:t>
      </w:r>
    </w:p>
    <w:p>
      <w:pPr>
        <w:pStyle w:val="ListNumber"/>
      </w:pPr>
      <w:r>
        <w:t>начинается новый Расчётный период продолжительностью 30 суток;</w:t>
      </w:r>
    </w:p>
    <w:p>
      <w:pPr>
        <w:pStyle w:val="ListNumber"/>
      </w:pPr>
      <w:r>
        <w:t>применяются функциональность и лимиты нового Тарифа.</w:t>
      </w:r>
    </w:p>
    <w:p>
      <w:pPr>
        <w:pStyle w:val="Heading3"/>
      </w:pPr>
      <w:r>
        <w:t>11.13.</w:t>
      </w:r>
    </w:p>
    <w:p>
      <w:r>
        <w:t>До подтверждения немедленного перехода Пользователю должна быть показана информация о:</w:t>
      </w:r>
    </w:p>
    <w:p>
      <w:pPr>
        <w:pStyle w:val="ListNumber"/>
      </w:pPr>
      <w:r>
        <w:t>выбранном новом Тарифе;</w:t>
      </w:r>
    </w:p>
    <w:p>
      <w:pPr>
        <w:pStyle w:val="ListNumber"/>
      </w:pPr>
      <w:r>
        <w:t>его стоимости;</w:t>
      </w:r>
    </w:p>
    <w:p>
      <w:pPr>
        <w:pStyle w:val="ListNumber"/>
      </w:pPr>
      <w:r>
        <w:t>сумме зачёта;</w:t>
      </w:r>
    </w:p>
    <w:p>
      <w:pPr>
        <w:pStyle w:val="ListNumber"/>
      </w:pPr>
      <w:r>
        <w:t>применяемой скидке;</w:t>
      </w:r>
    </w:p>
    <w:p>
      <w:pPr>
        <w:pStyle w:val="ListNumber"/>
      </w:pPr>
      <w:r>
        <w:t>итоговой сумме к оплате;</w:t>
      </w:r>
    </w:p>
    <w:p>
      <w:pPr>
        <w:pStyle w:val="ListNumber"/>
      </w:pPr>
      <w:r>
        <w:t>моменте вступления нового Тарифа в силу.</w:t>
      </w:r>
    </w:p>
    <w:p>
      <w:pPr>
        <w:pStyle w:val="Heading3"/>
      </w:pPr>
      <w:r>
        <w:t>11.14.</w:t>
      </w:r>
    </w:p>
    <w:p>
      <w:r>
        <w:t>Переход с текущего платного Тарифа на Тариф более низкой стоимости в течение действующего оплаченного Расчётного периода не осуществляется немедленно.</w:t>
      </w:r>
    </w:p>
    <w:p>
      <w:pPr>
        <w:pStyle w:val="Heading3"/>
      </w:pPr>
      <w:r>
        <w:t>11.15.</w:t>
      </w:r>
    </w:p>
    <w:p>
      <w:r>
        <w:t>Для целей настоящего раздела Тарифом более низкой стоимости признаётся Тариф, стоимость одного Расчётного периода которого на момент выбора перехода ниже стоимости действующего Тарифа за сопоставимый Расчётный период.</w:t>
      </w:r>
    </w:p>
    <w:p>
      <w:pPr>
        <w:pStyle w:val="Heading3"/>
      </w:pPr>
      <w:r>
        <w:t>11.16.</w:t>
      </w:r>
    </w:p>
    <w:p>
      <w:r>
        <w:t>При выборе Тарифа более низкой стоимости:</w:t>
      </w:r>
    </w:p>
    <w:p>
      <w:pPr>
        <w:pStyle w:val="ListNumber"/>
      </w:pPr>
      <w:r>
        <w:t>действующий оплаченный Тариф продолжает действовать до окончания текущего Расчётного периода;</w:t>
      </w:r>
    </w:p>
    <w:p>
      <w:pPr>
        <w:pStyle w:val="ListNumber"/>
      </w:pPr>
      <w:r>
        <w:t>Пользователь сохраняет доступ к функциональности и лимитам действующего Тарифа до окончания такого периода;</w:t>
      </w:r>
    </w:p>
    <w:p>
      <w:pPr>
        <w:pStyle w:val="ListNumber"/>
      </w:pPr>
      <w:r>
        <w:t>выбранный более низкий Тариф вступает в силу с начала следующего Расчётного периода при выполнении условий его подключения и оплаты, если она требуется.</w:t>
      </w:r>
    </w:p>
    <w:p>
      <w:pPr>
        <w:pStyle w:val="Heading3"/>
      </w:pPr>
      <w:r>
        <w:t>11.17.</w:t>
      </w:r>
    </w:p>
    <w:p>
      <w:r>
        <w:t>Планирование перехода на Тариф более низкой стоимости само по себе:</w:t>
      </w:r>
    </w:p>
    <w:p>
      <w:pPr>
        <w:pStyle w:val="ListNumber"/>
      </w:pPr>
      <w:r>
        <w:t>не прекращает текущий оплаченный Расчётный период;</w:t>
      </w:r>
    </w:p>
    <w:p>
      <w:pPr>
        <w:pStyle w:val="ListNumber"/>
      </w:pPr>
      <w:r>
        <w:t>не создаёт внутренний денежный баланс Пользователя;</w:t>
      </w:r>
    </w:p>
    <w:p>
      <w:pPr>
        <w:pStyle w:val="ListNumber"/>
      </w:pPr>
      <w:r>
        <w:t>не влечёт автоматический перенос стоимости неиспользованных суток на будущие периоды;</w:t>
      </w:r>
    </w:p>
    <w:p>
      <w:pPr>
        <w:pStyle w:val="ListNumber"/>
      </w:pPr>
      <w:r>
        <w:t>не является самостоятельным основанием для возврата части стоимости текущего периода.</w:t>
      </w:r>
    </w:p>
    <w:p>
      <w:r>
        <w:t>Положения настоящего пункта применяются постольку, поскольку иное не предусмотрено обязательными нормами применимого законодательства или отдельными основаниями возврата, установленными документами Tunyx.</w:t>
      </w:r>
    </w:p>
    <w:p>
      <w:pPr>
        <w:pStyle w:val="Heading3"/>
      </w:pPr>
      <w:r>
        <w:t>11.18.</w:t>
      </w:r>
    </w:p>
    <w:p>
      <w:r>
        <w:t>Переход с платного Тарифа на Free осуществляется после окончания текущего оплаченного Расчётного периода, если иной порядок прямо не предусмотрен интерфейсом Tunyx и не подтверждён Пользователем.</w:t>
      </w:r>
    </w:p>
    <w:p>
      <w:pPr>
        <w:pStyle w:val="Heading3"/>
      </w:pPr>
      <w:r>
        <w:t>11.19.</w:t>
      </w:r>
    </w:p>
    <w:p>
      <w:r>
        <w:t>При переходе на Free:</w:t>
      </w:r>
    </w:p>
    <w:p>
      <w:pPr>
        <w:pStyle w:val="ListNumber"/>
      </w:pPr>
      <w:r>
        <w:t>текущий платный Тариф продолжает действовать до окончания оплаченного периода;</w:t>
      </w:r>
    </w:p>
    <w:p>
      <w:pPr>
        <w:pStyle w:val="ListNumber"/>
      </w:pPr>
      <w:r>
        <w:t>после окончания такого периода Аккаунт переводится на Free;</w:t>
      </w:r>
    </w:p>
    <w:p>
      <w:pPr>
        <w:pStyle w:val="ListNumber"/>
      </w:pPr>
      <w:r>
        <w:t>дальнейшее периодическое списание за прежний платный Тариф не производится при условии надлежащего оформления соответствующего изменения и прекращения Автопродления.</w:t>
      </w:r>
    </w:p>
    <w:p>
      <w:pPr>
        <w:pStyle w:val="Heading3"/>
      </w:pPr>
      <w:r>
        <w:t>11.20.</w:t>
      </w:r>
    </w:p>
    <w:p>
      <w:r>
        <w:t>До подтверждения любого изменения Тарифа Пользователю должны быть доступны существенные условия соответствующего перехода.</w:t>
      </w:r>
    </w:p>
    <w:p>
      <w:pPr>
        <w:pStyle w:val="Heading3"/>
      </w:pPr>
      <w:r>
        <w:t>11.21.</w:t>
      </w:r>
    </w:p>
    <w:p>
      <w:r>
        <w:t>Изменение Тарифа осуществляется только после подтверждения Пользователем предложенных условий в предусмотренном интерфейсе.</w:t>
      </w:r>
    </w:p>
    <w:p>
      <w:r>
        <w:t>---</w:t>
      </w:r>
    </w:p>
    <w:p>
      <w:pPr>
        <w:pStyle w:val="Heading1"/>
      </w:pPr>
      <w:r>
        <w:t>12. Возврат денежных средств и отказ от услуг</w:t>
      </w:r>
    </w:p>
    <w:p>
      <w:pPr>
        <w:pStyle w:val="Heading3"/>
      </w:pPr>
      <w:r>
        <w:t>12.1.</w:t>
      </w:r>
    </w:p>
    <w:p>
      <w:r>
        <w:t>Заказчик вправе направить заявление об отказе от услуг или требование о возврате денежных средств по адресу:</w:t>
      </w:r>
    </w:p>
    <w:p>
      <w:r>
        <w:t>`legal@tunyx.ru`</w:t>
      </w:r>
    </w:p>
    <w:p>
      <w:pPr>
        <w:pStyle w:val="Heading3"/>
      </w:pPr>
      <w:r>
        <w:t>12.2.</w:t>
      </w:r>
    </w:p>
    <w:p>
      <w:r>
        <w:t>Исполнитель предоставляет дополнительную добровольную гарантию полного возврата платежа за соответствующий платный период Подписки при одновременном соблюдении следующих условий:</w:t>
      </w:r>
    </w:p>
    <w:p>
      <w:pPr>
        <w:pStyle w:val="ListNumber"/>
      </w:pPr>
      <w:r>
        <w:t>обращение направлено не позднее 24 часов с момента соответствующего платежа;</w:t>
      </w:r>
    </w:p>
    <w:p>
      <w:pPr>
        <w:pStyle w:val="ListNumber"/>
      </w:pPr>
      <w:r>
        <w:t>после начала соответствующего оплаченного периода возможности Подписки фактически не использовались.</w:t>
      </w:r>
    </w:p>
    <w:p>
      <w:pPr>
        <w:pStyle w:val="Heading3"/>
      </w:pPr>
      <w:r>
        <w:t>12.3.</w:t>
      </w:r>
    </w:p>
    <w:p>
      <w:r>
        <w:t>Для целей пункта 12.2 использование возможностей Подписки, в частности, имеет место, если после начала соответствующего оплаченного периода:</w:t>
      </w:r>
    </w:p>
    <w:p>
      <w:pPr>
        <w:pStyle w:val="ListBullet"/>
      </w:pPr>
      <w:r>
        <w:t>выполнена хотя бы одна попытка обработки переноса;</w:t>
      </w:r>
    </w:p>
    <w:p>
      <w:pPr>
        <w:pStyle w:val="ListBullet"/>
      </w:pPr>
      <w:r>
        <w:t>выполнена операция автосинхронизации;</w:t>
      </w:r>
    </w:p>
    <w:p>
      <w:pPr>
        <w:pStyle w:val="ListBullet"/>
      </w:pPr>
      <w:r>
        <w:t>фактически использована иная платная возможность Тарифа.</w:t>
      </w:r>
    </w:p>
    <w:p>
      <w:pPr>
        <w:pStyle w:val="Heading3"/>
      </w:pPr>
      <w:r>
        <w:t>12.4.</w:t>
      </w:r>
    </w:p>
    <w:p>
      <w:r>
        <w:t>Простое открытие сайта, вход в Аккаунт, просмотр настроек Подписки либо отключение Автопродления сами по себе не считаются использованием платных возможностей для целей дополнительной гарантии пункта 12.2.</w:t>
      </w:r>
    </w:p>
    <w:p>
      <w:pPr>
        <w:pStyle w:val="Heading3"/>
      </w:pPr>
      <w:r>
        <w:t>12.5.</w:t>
      </w:r>
    </w:p>
    <w:p>
      <w:r>
        <w:t>При одновременном выполнении условий пункта 12.2 Исполнитель осуществляет полный возврат соответствующего платежа.</w:t>
      </w:r>
    </w:p>
    <w:p>
      <w:pPr>
        <w:pStyle w:val="Heading3"/>
      </w:pPr>
      <w:r>
        <w:t>12.6.</w:t>
      </w:r>
    </w:p>
    <w:p>
      <w:r>
        <w:t>Установленная настоящим разделом 24-часовая дополнительная гарантия:</w:t>
      </w:r>
    </w:p>
    <w:p>
      <w:pPr>
        <w:pStyle w:val="ListBullet"/>
      </w:pPr>
      <w:r>
        <w:t>не отменяет права Заказчика, предоставленные применимым законодательством;</w:t>
      </w:r>
    </w:p>
    <w:p>
      <w:pPr>
        <w:pStyle w:val="ListBullet"/>
      </w:pPr>
      <w:r>
        <w:t>не ограничивает обязательные основания возврата;</w:t>
      </w:r>
    </w:p>
    <w:p>
      <w:pPr>
        <w:pStyle w:val="ListBullet"/>
      </w:pPr>
      <w:r>
        <w:t>не лишает Заказчика права отказаться от Договора в случаях и порядке, предусмотренных законом.</w:t>
      </w:r>
    </w:p>
    <w:p>
      <w:pPr>
        <w:pStyle w:val="Heading3"/>
      </w:pPr>
      <w:r>
        <w:t>12.7.</w:t>
      </w:r>
    </w:p>
    <w:p>
      <w:r>
        <w:t>В случаях, когда применимое законодательство предоставляет Заказчику право отказаться от договора оказания услуг с возмещением Исполнителю фактически понесённых расходов, соответствующее право сохраняется независимо от истечения 24-часового периода.</w:t>
      </w:r>
    </w:p>
    <w:p>
      <w:pPr>
        <w:pStyle w:val="Heading3"/>
      </w:pPr>
      <w:r>
        <w:t>12.8.</w:t>
      </w:r>
    </w:p>
    <w:p>
      <w:r>
        <w:t>Фактически понесённые расходы, если их учёт допускается законом, должны быть связаны с исполнением обязательств по конкретному Договору и определяются исходя из фактических обстоятельств.</w:t>
      </w:r>
    </w:p>
    <w:p>
      <w:pPr>
        <w:pStyle w:val="Heading3"/>
      </w:pPr>
      <w:r>
        <w:t>12.9.</w:t>
      </w:r>
    </w:p>
    <w:p>
      <w:r>
        <w:t>Не являются самостоятельным безусловным основанием для полного возврата денежных средств:</w:t>
      </w:r>
    </w:p>
    <w:p>
      <w:pPr>
        <w:pStyle w:val="ListBullet"/>
      </w:pPr>
      <w:r>
        <w:t>неисчерпание лимита Тарифа;</w:t>
      </w:r>
    </w:p>
    <w:p>
      <w:pPr>
        <w:pStyle w:val="ListBullet"/>
      </w:pPr>
      <w:r>
        <w:t>неиспользование Пользователем всех возможностей Тарифа;</w:t>
      </w:r>
    </w:p>
    <w:p>
      <w:pPr>
        <w:pStyle w:val="ListBullet"/>
      </w:pPr>
      <w:r>
        <w:t>отсутствие отдельных музыкальных объектов в каталоге стороннего сервиса;</w:t>
      </w:r>
    </w:p>
    <w:p>
      <w:pPr>
        <w:pStyle w:val="ListBullet"/>
      </w:pPr>
      <w:r>
        <w:t>отсутствие совпадения отдельного музыкального объекта;</w:t>
      </w:r>
    </w:p>
    <w:p>
      <w:pPr>
        <w:pStyle w:val="ListBullet"/>
      </w:pPr>
      <w:r>
        <w:t>различие каталогов стриминговых сервисов;</w:t>
      </w:r>
    </w:p>
    <w:p>
      <w:pPr>
        <w:pStyle w:val="ListBullet"/>
      </w:pPr>
      <w:r>
        <w:t>отключение Пользователем Автопродления после начала оплаченного периода.</w:t>
      </w:r>
    </w:p>
    <w:p>
      <w:r>
        <w:t>Положения настоящего пункта применяются постольку, поскольку иное не предусмотрено обязательными нормами применимого законодательства.</w:t>
      </w:r>
    </w:p>
    <w:p>
      <w:pPr>
        <w:pStyle w:val="Heading3"/>
      </w:pPr>
      <w:r>
        <w:t>12.10.</w:t>
      </w:r>
    </w:p>
    <w:p>
      <w:r>
        <w:t xml:space="preserve">Подробный порядок возврата может регулироваться отдельным документом </w:t>
      </w:r>
      <w:r>
        <w:rPr>
          <w:b/>
        </w:rPr>
        <w:t>«Правила возврата денежных средств и отмены заказа»</w:t>
      </w:r>
      <w:r>
        <w:t>.</w:t>
      </w:r>
    </w:p>
    <w:p>
      <w:r>
        <w:t>---</w:t>
      </w:r>
    </w:p>
    <w:p>
      <w:pPr>
        <w:pStyle w:val="Heading1"/>
      </w:pPr>
      <w:r>
        <w:t>13. Права и обязанности Исполнителя</w:t>
      </w:r>
    </w:p>
    <w:p>
      <w:pPr>
        <w:pStyle w:val="Heading3"/>
      </w:pPr>
      <w:r>
        <w:t>13.1.</w:t>
      </w:r>
    </w:p>
    <w:p>
      <w:r>
        <w:t>Исполнитель обязан:</w:t>
      </w:r>
    </w:p>
    <w:p>
      <w:pPr>
        <w:pStyle w:val="ListNumber"/>
      </w:pPr>
      <w:r>
        <w:t>предоставлять доступ к оплаченной функциональности в соответствии с выбранным Тарифом;</w:t>
      </w:r>
    </w:p>
    <w:p>
      <w:pPr>
        <w:pStyle w:val="ListNumber"/>
      </w:pPr>
      <w:r>
        <w:t>обеспечивать работу Сервиса в пределах фактически реализованных технических возможностей;</w:t>
      </w:r>
    </w:p>
    <w:p>
      <w:pPr>
        <w:pStyle w:val="ListNumber"/>
      </w:pPr>
      <w:r>
        <w:t>предоставлять Пользователю информацию об условиях Тарифов и оплаты;</w:t>
      </w:r>
    </w:p>
    <w:p>
      <w:pPr>
        <w:pStyle w:val="ListNumber"/>
      </w:pPr>
      <w:r>
        <w:t>обеспечивать возможность отключения Автопродления в предусмотренном интерфейсе;</w:t>
      </w:r>
    </w:p>
    <w:p>
      <w:pPr>
        <w:pStyle w:val="ListNumber"/>
      </w:pPr>
      <w:r>
        <w:t>рассматривать обращения Пользователей;</w:t>
      </w:r>
    </w:p>
    <w:p>
      <w:pPr>
        <w:pStyle w:val="ListNumber"/>
      </w:pPr>
      <w:r>
        <w:t>соблюдать применимые требования законодательства.</w:t>
      </w:r>
    </w:p>
    <w:p>
      <w:pPr>
        <w:pStyle w:val="Heading3"/>
      </w:pPr>
      <w:r>
        <w:t>13.2.</w:t>
      </w:r>
    </w:p>
    <w:p>
      <w:r>
        <w:t>Исполнитель вправе:</w:t>
      </w:r>
    </w:p>
    <w:p>
      <w:pPr>
        <w:pStyle w:val="ListNumber"/>
      </w:pPr>
      <w:r>
        <w:t>изменять и развивать функциональность Tunyx;</w:t>
      </w:r>
    </w:p>
    <w:p>
      <w:pPr>
        <w:pStyle w:val="ListNumber"/>
      </w:pPr>
      <w:r>
        <w:t>проводить технические работы;</w:t>
      </w:r>
    </w:p>
    <w:p>
      <w:pPr>
        <w:pStyle w:val="ListNumber"/>
      </w:pPr>
      <w:r>
        <w:t>временно ограничивать доступ при необходимости обеспечения безопасности или стабильности Сервиса;</w:t>
      </w:r>
    </w:p>
    <w:p>
      <w:pPr>
        <w:pStyle w:val="ListNumber"/>
      </w:pPr>
      <w:r>
        <w:t>приостанавливать или ограничивать доступ при нарушении Пользователем настоящей Оферты;</w:t>
      </w:r>
    </w:p>
    <w:p>
      <w:pPr>
        <w:pStyle w:val="ListNumber"/>
      </w:pPr>
      <w:r>
        <w:t>пресекать попытки повторного незаконного получения однократного бесплатного периода;</w:t>
      </w:r>
    </w:p>
    <w:p>
      <w:pPr>
        <w:pStyle w:val="ListNumber"/>
      </w:pPr>
      <w:r>
        <w:t>изменять перечень доступных интеграций при изменении технической возможности их поддержки;</w:t>
      </w:r>
    </w:p>
    <w:p>
      <w:pPr>
        <w:pStyle w:val="ListNumber"/>
      </w:pPr>
      <w:r>
        <w:t>привлекать третьих лиц для исполнения отдельных технологических, платёжных и иных функций.</w:t>
      </w:r>
    </w:p>
    <w:p>
      <w:pPr>
        <w:pStyle w:val="Heading3"/>
      </w:pPr>
      <w:r>
        <w:t>13.3.</w:t>
      </w:r>
    </w:p>
    <w:p>
      <w:r>
        <w:t>При реализации прав по пункту 13.2 Исполнитель не вправе произвольно лишать Заказчика уже оплаченного объёма прав и возможностей в нарушение обязательных норм законодательства.</w:t>
      </w:r>
    </w:p>
    <w:p>
      <w:r>
        <w:t>---</w:t>
      </w:r>
    </w:p>
    <w:p>
      <w:pPr>
        <w:pStyle w:val="Heading1"/>
      </w:pPr>
      <w:r>
        <w:t>14. Права и обязанности Заказчика</w:t>
      </w:r>
    </w:p>
    <w:p>
      <w:pPr>
        <w:pStyle w:val="Heading3"/>
      </w:pPr>
      <w:r>
        <w:t>14.1.</w:t>
      </w:r>
    </w:p>
    <w:p>
      <w:r>
        <w:t>Заказчик вправе:</w:t>
      </w:r>
    </w:p>
    <w:p>
      <w:pPr>
        <w:pStyle w:val="ListNumber"/>
      </w:pPr>
      <w:r>
        <w:t>использовать Tunyx согласно выбранному Тарифу;</w:t>
      </w:r>
    </w:p>
    <w:p>
      <w:pPr>
        <w:pStyle w:val="ListNumber"/>
      </w:pPr>
      <w:r>
        <w:t>получать информацию о состоянии операций;</w:t>
      </w:r>
    </w:p>
    <w:p>
      <w:pPr>
        <w:pStyle w:val="ListNumber"/>
      </w:pPr>
      <w:r>
        <w:t>использовать доступную историю операций;</w:t>
      </w:r>
    </w:p>
    <w:p>
      <w:pPr>
        <w:pStyle w:val="ListNumber"/>
      </w:pPr>
      <w:r>
        <w:t>отключать Автопродление;</w:t>
      </w:r>
    </w:p>
    <w:p>
      <w:pPr>
        <w:pStyle w:val="ListNumber"/>
      </w:pPr>
      <w:r>
        <w:t>обращаться в техническую поддержку;</w:t>
      </w:r>
    </w:p>
    <w:p>
      <w:pPr>
        <w:pStyle w:val="ListNumber"/>
      </w:pPr>
      <w:r>
        <w:t>направлять претензии и юридически значимые обращения;</w:t>
      </w:r>
    </w:p>
    <w:p>
      <w:pPr>
        <w:pStyle w:val="ListNumber"/>
      </w:pPr>
      <w:r>
        <w:t>пользоваться иными правами, предусмотренными Договором и применимым законодательством.</w:t>
      </w:r>
    </w:p>
    <w:p>
      <w:pPr>
        <w:pStyle w:val="Heading3"/>
      </w:pPr>
      <w:r>
        <w:t>14.2.</w:t>
      </w:r>
    </w:p>
    <w:p>
      <w:r>
        <w:t>Заказчик обязан:</w:t>
      </w:r>
    </w:p>
    <w:p>
      <w:pPr>
        <w:pStyle w:val="ListNumber"/>
      </w:pPr>
      <w:r>
        <w:t>соблюдать настоящую Оферту;</w:t>
      </w:r>
    </w:p>
    <w:p>
      <w:pPr>
        <w:pStyle w:val="ListNumber"/>
      </w:pPr>
      <w:r>
        <w:t>предоставлять достоверные сведения;</w:t>
      </w:r>
    </w:p>
    <w:p>
      <w:pPr>
        <w:pStyle w:val="ListNumber"/>
      </w:pPr>
      <w:r>
        <w:t>не нарушать права третьих лиц;</w:t>
      </w:r>
    </w:p>
    <w:p>
      <w:pPr>
        <w:pStyle w:val="ListNumber"/>
      </w:pPr>
      <w:r>
        <w:t>обеспечивать сохранность доступа к Аккаунту;</w:t>
      </w:r>
    </w:p>
    <w:p>
      <w:pPr>
        <w:pStyle w:val="ListNumber"/>
      </w:pPr>
      <w:r>
        <w:t>самостоятельно контролировать настройки Подписки и Автопродления;</w:t>
      </w:r>
    </w:p>
    <w:p>
      <w:pPr>
        <w:pStyle w:val="ListNumber"/>
      </w:pPr>
      <w:r>
        <w:t>использовать только законно доступные ему аккаунты сторонних сервисов;</w:t>
      </w:r>
    </w:p>
    <w:p>
      <w:pPr>
        <w:pStyle w:val="ListNumber"/>
      </w:pPr>
      <w:r>
        <w:t>оплачивать платные услуги в предусмотренном порядке.</w:t>
      </w:r>
    </w:p>
    <w:p>
      <w:r>
        <w:t>---</w:t>
      </w:r>
    </w:p>
    <w:p>
      <w:pPr>
        <w:pStyle w:val="Heading1"/>
      </w:pPr>
      <w:r>
        <w:t>15. Сторонние стриминговые сервисы</w:t>
      </w:r>
    </w:p>
    <w:p>
      <w:pPr>
        <w:pStyle w:val="Heading3"/>
      </w:pPr>
      <w:r>
        <w:t>15.1.</w:t>
      </w:r>
    </w:p>
    <w:p>
      <w:r>
        <w:t>Яндекс Музыка, Spotify и TIDAL являются самостоятельными сторонними сервисами.</w:t>
      </w:r>
    </w:p>
    <w:p>
      <w:pPr>
        <w:pStyle w:val="Heading3"/>
      </w:pPr>
      <w:r>
        <w:t>15.2.</w:t>
      </w:r>
    </w:p>
    <w:p>
      <w:r>
        <w:t>Исполнитель не является владельцем указанных стриминговых сервисов и не определяет:</w:t>
      </w:r>
    </w:p>
    <w:p>
      <w:pPr>
        <w:pStyle w:val="ListBullet"/>
      </w:pPr>
      <w:r>
        <w:t>состав их музыкальных каталогов;</w:t>
      </w:r>
    </w:p>
    <w:p>
      <w:pPr>
        <w:pStyle w:val="ListBullet"/>
      </w:pPr>
      <w:r>
        <w:t>доступность музыкальных объектов;</w:t>
      </w:r>
    </w:p>
    <w:p>
      <w:pPr>
        <w:pStyle w:val="ListBullet"/>
      </w:pPr>
      <w:r>
        <w:t>географические ограничения;</w:t>
      </w:r>
    </w:p>
    <w:p>
      <w:pPr>
        <w:pStyle w:val="ListBullet"/>
      </w:pPr>
      <w:r>
        <w:t>правила сторонних аккаунтов;</w:t>
      </w:r>
    </w:p>
    <w:p>
      <w:pPr>
        <w:pStyle w:val="ListBullet"/>
      </w:pPr>
      <w:r>
        <w:t>работу сторонних API и иных средств интеграции;</w:t>
      </w:r>
    </w:p>
    <w:p>
      <w:pPr>
        <w:pStyle w:val="ListBullet"/>
      </w:pPr>
      <w:r>
        <w:t>изменения сторонней инфраструктуры.</w:t>
      </w:r>
    </w:p>
    <w:p>
      <w:pPr>
        <w:pStyle w:val="Heading3"/>
      </w:pPr>
      <w:r>
        <w:t>15.3.</w:t>
      </w:r>
    </w:p>
    <w:p>
      <w:r>
        <w:t>Использование Пользователем стороннего стримингового сервиса может дополнительно регулироваться условиями соответствующего сервиса.</w:t>
      </w:r>
    </w:p>
    <w:p>
      <w:pPr>
        <w:pStyle w:val="Heading3"/>
      </w:pPr>
      <w:r>
        <w:t>15.4.</w:t>
      </w:r>
    </w:p>
    <w:p>
      <w:r>
        <w:t>Исполнитель не гарантирует, что объект, доступный в одном стриминговом сервисе:</w:t>
      </w:r>
    </w:p>
    <w:p>
      <w:pPr>
        <w:pStyle w:val="ListBullet"/>
      </w:pPr>
      <w:r>
        <w:t>существует в другом сервисе;</w:t>
      </w:r>
    </w:p>
    <w:p>
      <w:pPr>
        <w:pStyle w:val="ListBullet"/>
      </w:pPr>
      <w:r>
        <w:t>доступен в той же версии;</w:t>
      </w:r>
    </w:p>
    <w:p>
      <w:pPr>
        <w:pStyle w:val="ListBullet"/>
      </w:pPr>
      <w:r>
        <w:t>имеет идентичные сведения;</w:t>
      </w:r>
    </w:p>
    <w:p>
      <w:pPr>
        <w:pStyle w:val="ListBullet"/>
      </w:pPr>
      <w:r>
        <w:t>доступен в стране Пользователя;</w:t>
      </w:r>
    </w:p>
    <w:p>
      <w:pPr>
        <w:pStyle w:val="ListBullet"/>
      </w:pPr>
      <w:r>
        <w:t>может быть однозначно сопоставлен.</w:t>
      </w:r>
    </w:p>
    <w:p>
      <w:pPr>
        <w:pStyle w:val="Heading3"/>
      </w:pPr>
      <w:r>
        <w:t>15.5.</w:t>
      </w:r>
    </w:p>
    <w:p>
      <w:r>
        <w:t>Если сторонний сервис изменяет или прекращает работу технического интерфейса, ограничивает интеграцию либо становится временно недоступным по причинам вне разумного контроля Исполнителя, отдельные функции Tunyx могут быть временно ограничены.</w:t>
      </w:r>
    </w:p>
    <w:p>
      <w:r>
        <w:t>---</w:t>
      </w:r>
    </w:p>
    <w:p>
      <w:pPr>
        <w:pStyle w:val="Heading1"/>
      </w:pPr>
      <w:r>
        <w:t>16. Интеллектуальная собственность</w:t>
      </w:r>
    </w:p>
    <w:p>
      <w:pPr>
        <w:pStyle w:val="Heading3"/>
      </w:pPr>
      <w:r>
        <w:t>16.1.</w:t>
      </w:r>
    </w:p>
    <w:p>
      <w:r>
        <w:t>Исключительные права на программное обеспечение, дизайн, интерфейсы, тексты, графические элементы и иные материалы Tunyx принадлежат их соответствующим правообладателям.</w:t>
      </w:r>
    </w:p>
    <w:p>
      <w:pPr>
        <w:pStyle w:val="Heading3"/>
      </w:pPr>
      <w:r>
        <w:t>16.2.</w:t>
      </w:r>
    </w:p>
    <w:p>
      <w:r>
        <w:t>Заключение Договора не означает передачу Заказчику исключительных прав на Tunyx.</w:t>
      </w:r>
    </w:p>
    <w:p>
      <w:pPr>
        <w:pStyle w:val="Heading3"/>
      </w:pPr>
      <w:r>
        <w:t>16.3.</w:t>
      </w:r>
    </w:p>
    <w:p>
      <w:r>
        <w:t>Пользователю предоставляется ограниченная возможность использовать функциональность Сервиса исключительно в соответствии с его назначением и условиями настоящей Оферты.</w:t>
      </w:r>
    </w:p>
    <w:p>
      <w:pPr>
        <w:pStyle w:val="Heading3"/>
      </w:pPr>
      <w:r>
        <w:t>16.4.</w:t>
      </w:r>
    </w:p>
    <w:p>
      <w:r>
        <w:t>Права на:</w:t>
      </w:r>
    </w:p>
    <w:p>
      <w:pPr>
        <w:pStyle w:val="ListBullet"/>
      </w:pPr>
      <w:r>
        <w:t>музыкальные произведения;</w:t>
      </w:r>
    </w:p>
    <w:p>
      <w:pPr>
        <w:pStyle w:val="ListBullet"/>
      </w:pPr>
      <w:r>
        <w:t>фонограммы;</w:t>
      </w:r>
    </w:p>
    <w:p>
      <w:pPr>
        <w:pStyle w:val="ListBullet"/>
      </w:pPr>
      <w:r>
        <w:t>обложки;</w:t>
      </w:r>
    </w:p>
    <w:p>
      <w:pPr>
        <w:pStyle w:val="ListBullet"/>
      </w:pPr>
      <w:r>
        <w:t>товарные знаки;</w:t>
      </w:r>
    </w:p>
    <w:p>
      <w:pPr>
        <w:pStyle w:val="ListBullet"/>
      </w:pPr>
      <w:r>
        <w:t>названия стриминговых сервисов;</w:t>
      </w:r>
    </w:p>
    <w:p>
      <w:pPr>
        <w:pStyle w:val="ListBullet"/>
      </w:pPr>
      <w:r>
        <w:t>иные сторонние объекты</w:t>
      </w:r>
    </w:p>
    <w:p>
      <w:r>
        <w:t>принадлежат соответствующим правообладателям.</w:t>
      </w:r>
    </w:p>
    <w:p>
      <w:pPr>
        <w:pStyle w:val="Heading3"/>
      </w:pPr>
      <w:r>
        <w:t>16.5.</w:t>
      </w:r>
    </w:p>
    <w:p>
      <w:r>
        <w:t>Tunyx не предоставляет Пользователю права на музыкальный контент сторонних сервисов.</w:t>
      </w:r>
    </w:p>
    <w:p>
      <w:r>
        <w:t>---</w:t>
      </w:r>
    </w:p>
    <w:p>
      <w:pPr>
        <w:pStyle w:val="Heading1"/>
      </w:pPr>
      <w:r>
        <w:t>17. Ответственность сторон</w:t>
      </w:r>
    </w:p>
    <w:p>
      <w:pPr>
        <w:pStyle w:val="Heading3"/>
      </w:pPr>
      <w:r>
        <w:t>17.1.</w:t>
      </w:r>
    </w:p>
    <w:p>
      <w:r>
        <w:t>Стороны несут ответственность в соответствии с настоящей Офертой и применимым законодательством.</w:t>
      </w:r>
    </w:p>
    <w:p>
      <w:pPr>
        <w:pStyle w:val="Heading3"/>
      </w:pPr>
      <w:r>
        <w:t>17.2.</w:t>
      </w:r>
    </w:p>
    <w:p>
      <w:r>
        <w:t>Исполнитель отвечает за нарушения обязательств, находящиеся в сфере его ответственности.</w:t>
      </w:r>
    </w:p>
    <w:p>
      <w:pPr>
        <w:pStyle w:val="Heading3"/>
      </w:pPr>
      <w:r>
        <w:t>17.3.</w:t>
      </w:r>
    </w:p>
    <w:p>
      <w:r>
        <w:t>Исполнитель не несёт ответственности за обстоятельства, вызванные исключительно действиями или бездействием Пользователя, включая:</w:t>
      </w:r>
    </w:p>
    <w:p>
      <w:pPr>
        <w:pStyle w:val="ListBullet"/>
      </w:pPr>
      <w:r>
        <w:t>передачу доступа к Аккаунту третьим лицам;</w:t>
      </w:r>
    </w:p>
    <w:p>
      <w:pPr>
        <w:pStyle w:val="ListBullet"/>
      </w:pPr>
      <w:r>
        <w:t>использование чужого аккаунта стримингового сервиса;</w:t>
      </w:r>
    </w:p>
    <w:p>
      <w:pPr>
        <w:pStyle w:val="ListBullet"/>
      </w:pPr>
      <w:r>
        <w:t>предоставление недостоверных сведений;</w:t>
      </w:r>
    </w:p>
    <w:p>
      <w:pPr>
        <w:pStyle w:val="ListBullet"/>
      </w:pPr>
      <w:r>
        <w:t>нарушение условий стороннего сервиса Пользователем;</w:t>
      </w:r>
    </w:p>
    <w:p>
      <w:pPr>
        <w:pStyle w:val="ListBullet"/>
      </w:pPr>
      <w:r>
        <w:t>самостоятельное удаление или изменение данных Пользователем.</w:t>
      </w:r>
    </w:p>
    <w:p>
      <w:pPr>
        <w:pStyle w:val="Heading3"/>
      </w:pPr>
      <w:r>
        <w:t>17.4.</w:t>
      </w:r>
    </w:p>
    <w:p>
      <w:r>
        <w:t>Исполнитель не отвечает за содержание и состав каталогов сторонних стриминговых сервисов.</w:t>
      </w:r>
    </w:p>
    <w:p>
      <w:pPr>
        <w:pStyle w:val="Heading3"/>
      </w:pPr>
      <w:r>
        <w:t>17.5.</w:t>
      </w:r>
    </w:p>
    <w:p>
      <w:r>
        <w:t>Отсутствие совпадения музыкального объекта не означает автоматически наличие недостатка услуги, поскольку каталоги и сведения сторонних сервисов могут различаться.</w:t>
      </w:r>
    </w:p>
    <w:p>
      <w:pPr>
        <w:pStyle w:val="Heading3"/>
      </w:pPr>
      <w:r>
        <w:t>17.6.</w:t>
      </w:r>
    </w:p>
    <w:p>
      <w:r>
        <w:t>Исполнитель не гарантирует бесперебойную работу сторонних стриминговых сервисов и иной независимой от него инфраструктуры.</w:t>
      </w:r>
    </w:p>
    <w:p>
      <w:pPr>
        <w:pStyle w:val="Heading3"/>
      </w:pPr>
      <w:r>
        <w:t>17.7.</w:t>
      </w:r>
    </w:p>
    <w:p>
      <w:r>
        <w:t>Никакое положение настоящей Оферты не исключает и не ограничивает ответственность Исполнителя в той мере, в которой такое исключение или ограничение запрещено обязательными нормами применимого законодательства.</w:t>
      </w:r>
    </w:p>
    <w:p>
      <w:pPr>
        <w:pStyle w:val="Heading3"/>
      </w:pPr>
      <w:r>
        <w:t>17.8.</w:t>
      </w:r>
    </w:p>
    <w:p>
      <w:r>
        <w:t>В отношениях с юридическими лицами и индивидуальными предпринимателями, действующими в предпринимательских целях, ответственность Исполнителя за косвенные убытки и упущенную выгоду исключается в той мере, в которой это допускается применимым законодательством.</w:t>
      </w:r>
    </w:p>
    <w:p>
      <w:r>
        <w:t>---</w:t>
      </w:r>
    </w:p>
    <w:p>
      <w:pPr>
        <w:pStyle w:val="Heading1"/>
      </w:pPr>
      <w:r>
        <w:t>18. Обстоятельства непреодолимой силы</w:t>
      </w:r>
    </w:p>
    <w:p>
      <w:pPr>
        <w:pStyle w:val="Heading3"/>
      </w:pPr>
      <w:r>
        <w:t>18.1.</w:t>
      </w:r>
    </w:p>
    <w:p>
      <w:r>
        <w:t>Сторона освобождается от ответственности за неисполнение обязательства, если докажет, что надлежащее исполнение оказалось невозможным вследствие чрезвычайных и непредотвратимых при данных условиях обстоятельств.</w:t>
      </w:r>
    </w:p>
    <w:p>
      <w:pPr>
        <w:pStyle w:val="Heading3"/>
      </w:pPr>
      <w:r>
        <w:t>18.2.</w:t>
      </w:r>
    </w:p>
    <w:p>
      <w:r>
        <w:t>К таким обстоятельствам могут относиться, если они отвечают установленным законом признакам непреодолимой силы:</w:t>
      </w:r>
    </w:p>
    <w:p>
      <w:pPr>
        <w:pStyle w:val="ListBullet"/>
      </w:pPr>
      <w:r>
        <w:t>стихийные бедствия;</w:t>
      </w:r>
    </w:p>
    <w:p>
      <w:pPr>
        <w:pStyle w:val="ListBullet"/>
      </w:pPr>
      <w:r>
        <w:t>военные действия;</w:t>
      </w:r>
    </w:p>
    <w:p>
      <w:pPr>
        <w:pStyle w:val="ListBullet"/>
      </w:pPr>
      <w:r>
        <w:t>массовые аварии инфраструктуры;</w:t>
      </w:r>
    </w:p>
    <w:p>
      <w:pPr>
        <w:pStyle w:val="ListBullet"/>
      </w:pPr>
      <w:r>
        <w:t>обязательные акты государственных органов;</w:t>
      </w:r>
    </w:p>
    <w:p>
      <w:pPr>
        <w:pStyle w:val="ListBullet"/>
      </w:pPr>
      <w:r>
        <w:t>иные чрезвычайные и непредотвратимые обстоятельства.</w:t>
      </w:r>
    </w:p>
    <w:p>
      <w:pPr>
        <w:pStyle w:val="Heading3"/>
      </w:pPr>
      <w:r>
        <w:t>18.3.</w:t>
      </w:r>
    </w:p>
    <w:p>
      <w:r>
        <w:t>Сама по себе техническая неисправность оборудования Исполнителя либо отсутствие денежных средств не признаются обстоятельствами непреодолимой силы, если иное не следует из закона и фактических обстоятельств.</w:t>
      </w:r>
    </w:p>
    <w:p>
      <w:r>
        <w:t>---</w:t>
      </w:r>
    </w:p>
    <w:p>
      <w:pPr>
        <w:pStyle w:val="Heading1"/>
      </w:pPr>
      <w:r>
        <w:t>19. Персональные данные и конфиденциальность</w:t>
      </w:r>
    </w:p>
    <w:p>
      <w:pPr>
        <w:pStyle w:val="Heading3"/>
      </w:pPr>
      <w:r>
        <w:t>19.1.</w:t>
      </w:r>
    </w:p>
    <w:p>
      <w:r>
        <w:t>Обработка персональных данных осуществляется в соответствии с применимым законодательством и отдельными документами Tunyx, включая, в зависимости от применимости:</w:t>
      </w:r>
    </w:p>
    <w:p>
      <w:pPr>
        <w:pStyle w:val="ListBullet"/>
      </w:pPr>
      <w:r>
        <w:t>Политику конфиденциальности;</w:t>
      </w:r>
    </w:p>
    <w:p>
      <w:pPr>
        <w:pStyle w:val="ListBullet"/>
      </w:pPr>
      <w:r>
        <w:t>Политику обработки персональных данных;</w:t>
      </w:r>
    </w:p>
    <w:p>
      <w:pPr>
        <w:pStyle w:val="ListBullet"/>
      </w:pPr>
      <w:r>
        <w:t>Согласие на обработку персональных данных;</w:t>
      </w:r>
    </w:p>
    <w:p>
      <w:pPr>
        <w:pStyle w:val="ListBullet"/>
      </w:pPr>
      <w:r>
        <w:t>Политику использования файлов cookies;</w:t>
      </w:r>
    </w:p>
    <w:p>
      <w:pPr>
        <w:pStyle w:val="ListBullet"/>
      </w:pPr>
      <w:r>
        <w:t>иные предусмотренные законом документы и согласия.</w:t>
      </w:r>
    </w:p>
    <w:p>
      <w:pPr>
        <w:pStyle w:val="Heading3"/>
      </w:pPr>
      <w:r>
        <w:t>19.2.</w:t>
      </w:r>
    </w:p>
    <w:p>
      <w:r>
        <w:t>Настоящая Оферта сама по себе не заменяет отдельное согласие на обработку персональных данных в случаях, когда получение такого согласия необходимо.</w:t>
      </w:r>
    </w:p>
    <w:p>
      <w:pPr>
        <w:pStyle w:val="Heading3"/>
      </w:pPr>
      <w:r>
        <w:t>19.3.</w:t>
      </w:r>
    </w:p>
    <w:p>
      <w:r>
        <w:t>Необходимые согласия на обработку персональных данных оформляются отдельно от настоящей Оферты в соответствии с применимыми требованиями законодательства.</w:t>
      </w:r>
    </w:p>
    <w:p>
      <w:r>
        <w:t>---</w:t>
      </w:r>
    </w:p>
    <w:p>
      <w:pPr>
        <w:pStyle w:val="Heading1"/>
      </w:pPr>
      <w:r>
        <w:t>20. Изменение Оферты, Тарифов и условий</w:t>
      </w:r>
    </w:p>
    <w:p>
      <w:pPr>
        <w:pStyle w:val="Heading3"/>
      </w:pPr>
      <w:r>
        <w:t>20.1.</w:t>
      </w:r>
    </w:p>
    <w:p>
      <w:r>
        <w:t>Исполнитель вправе изменять настоящую Оферту путём публикации новой редакции на Сайте.</w:t>
      </w:r>
    </w:p>
    <w:p>
      <w:pPr>
        <w:pStyle w:val="Heading3"/>
      </w:pPr>
      <w:r>
        <w:t>20.2.</w:t>
      </w:r>
    </w:p>
    <w:p>
      <w:r>
        <w:t>Новая редакция вступает в силу с даты, указанной в ней, если иной момент не установлен самой новой редакцией или законом.</w:t>
      </w:r>
    </w:p>
    <w:p>
      <w:pPr>
        <w:pStyle w:val="Heading3"/>
      </w:pPr>
      <w:r>
        <w:t>20.3.</w:t>
      </w:r>
    </w:p>
    <w:p>
      <w:r>
        <w:t>Изменения не должны произвольно ухудшать уже оплаченные условия текущего Расчётного периода в нарушение обязательных норм законодательства.</w:t>
      </w:r>
    </w:p>
    <w:p>
      <w:pPr>
        <w:pStyle w:val="Heading3"/>
      </w:pPr>
      <w:r>
        <w:t>20.4.</w:t>
      </w:r>
    </w:p>
    <w:p>
      <w:r>
        <w:t>Изменение цены Тарифа применяется к будущим платежам и будущим Расчётным периодам.</w:t>
      </w:r>
    </w:p>
    <w:p>
      <w:pPr>
        <w:pStyle w:val="Heading3"/>
      </w:pPr>
      <w:r>
        <w:t>20.5.</w:t>
      </w:r>
    </w:p>
    <w:p>
      <w:r>
        <w:t>До осуществления очередного платежа Пользователь должен иметь возможность ознакомиться с актуальными условиями применяемого Тарифа в порядке, реализованном Сервисом.</w:t>
      </w:r>
    </w:p>
    <w:p>
      <w:pPr>
        <w:pStyle w:val="Heading3"/>
      </w:pPr>
      <w:r>
        <w:t>20.6.</w:t>
      </w:r>
    </w:p>
    <w:p>
      <w:r>
        <w:t>Если Пользователь не согласен с условиями будущего продления, он вправе отключить Автопродление до соответствующего будущего списания.</w:t>
      </w:r>
    </w:p>
    <w:p>
      <w:r>
        <w:t>---</w:t>
      </w:r>
    </w:p>
    <w:p>
      <w:pPr>
        <w:pStyle w:val="Heading1"/>
      </w:pPr>
      <w:r>
        <w:t>21. Срок действия и прекращение Договора</w:t>
      </w:r>
    </w:p>
    <w:p>
      <w:pPr>
        <w:pStyle w:val="Heading3"/>
      </w:pPr>
      <w:r>
        <w:t>21.1.</w:t>
      </w:r>
    </w:p>
    <w:p>
      <w:r>
        <w:t>Договор заключается с момента Акцепта и действует до его прекращения.</w:t>
      </w:r>
    </w:p>
    <w:p>
      <w:pPr>
        <w:pStyle w:val="Heading3"/>
      </w:pPr>
      <w:r>
        <w:t>21.2.</w:t>
      </w:r>
    </w:p>
    <w:p>
      <w:r>
        <w:t>Заказчик вправе прекратить использование Tunyx и отказаться от дальнейшего продления Подписки.</w:t>
      </w:r>
    </w:p>
    <w:p>
      <w:pPr>
        <w:pStyle w:val="Heading3"/>
      </w:pPr>
      <w:r>
        <w:t>21.3.</w:t>
      </w:r>
    </w:p>
    <w:p>
      <w:r>
        <w:t>Удаление Аккаунта и отключение Автопродления являются различными действиями, если интерфейс Tunyx прямо не предусматривает иное.</w:t>
      </w:r>
    </w:p>
    <w:p>
      <w:pPr>
        <w:pStyle w:val="Heading3"/>
      </w:pPr>
      <w:r>
        <w:t>21.4.</w:t>
      </w:r>
    </w:p>
    <w:p>
      <w:r>
        <w:t>Отключение Автопродления прекращает будущие периодические платежи, но само по себе не прекращает текущий оплаченный период.</w:t>
      </w:r>
    </w:p>
    <w:p>
      <w:pPr>
        <w:pStyle w:val="Heading3"/>
      </w:pPr>
      <w:r>
        <w:t>21.5.</w:t>
      </w:r>
    </w:p>
    <w:p>
      <w:r>
        <w:t>Исполнитель вправе прекратить Договор или ограничить доступ в случае существенного нарушения Пользователем настоящей Оферты, в том числе:</w:t>
      </w:r>
    </w:p>
    <w:p>
      <w:pPr>
        <w:pStyle w:val="ListBullet"/>
      </w:pPr>
      <w:r>
        <w:t>противоправного использования;</w:t>
      </w:r>
    </w:p>
    <w:p>
      <w:pPr>
        <w:pStyle w:val="ListBullet"/>
      </w:pPr>
      <w:r>
        <w:t>несанкционированного вмешательства в работу Сервиса;</w:t>
      </w:r>
    </w:p>
    <w:p>
      <w:pPr>
        <w:pStyle w:val="ListBullet"/>
      </w:pPr>
      <w:r>
        <w:t>попыток обхода технических ограничений;</w:t>
      </w:r>
    </w:p>
    <w:p>
      <w:pPr>
        <w:pStyle w:val="ListBullet"/>
      </w:pPr>
      <w:r>
        <w:t>мошеннических действий;</w:t>
      </w:r>
    </w:p>
    <w:p>
      <w:pPr>
        <w:pStyle w:val="ListBullet"/>
      </w:pPr>
      <w:r>
        <w:t>нарушения прав третьих лиц.</w:t>
      </w:r>
    </w:p>
    <w:p>
      <w:pPr>
        <w:pStyle w:val="Heading3"/>
      </w:pPr>
      <w:r>
        <w:t>21.6.</w:t>
      </w:r>
    </w:p>
    <w:p>
      <w:r>
        <w:t>Прекращение Договора не освобождает стороны от исполнения обязательств, возникших до его прекращения.</w:t>
      </w:r>
    </w:p>
    <w:p>
      <w:r>
        <w:t>---</w:t>
      </w:r>
    </w:p>
    <w:p>
      <w:pPr>
        <w:pStyle w:val="Heading1"/>
      </w:pPr>
      <w:r>
        <w:t>22. Применимое право и разрешение споров</w:t>
      </w:r>
    </w:p>
    <w:p>
      <w:pPr>
        <w:pStyle w:val="Heading3"/>
      </w:pPr>
      <w:r>
        <w:t>22.1.</w:t>
      </w:r>
    </w:p>
    <w:p>
      <w:r>
        <w:t>К настоящей Оферте и Договору применяется право Российской Федерации, если иное не следует из обязательных норм применимого законодательства.</w:t>
      </w:r>
    </w:p>
    <w:p>
      <w:pPr>
        <w:pStyle w:val="Heading3"/>
      </w:pPr>
      <w:r>
        <w:t>22.2.</w:t>
      </w:r>
    </w:p>
    <w:p>
      <w:r>
        <w:t>Для Заказчиков, являющихся потребителями и находящихся за пределами Российской Федерации, выбор российского права не лишает их защиты, предоставляемой императивными нормами, которые подлежат применению независимо от выбора права сторонами.</w:t>
      </w:r>
    </w:p>
    <w:p>
      <w:pPr>
        <w:pStyle w:val="Heading3"/>
      </w:pPr>
      <w:r>
        <w:t>22.3.</w:t>
      </w:r>
    </w:p>
    <w:p>
      <w:r>
        <w:t>Стороны стремятся урегулировать разногласия путём переговоров и обмена обращениями.</w:t>
      </w:r>
    </w:p>
    <w:p>
      <w:pPr>
        <w:pStyle w:val="Heading3"/>
      </w:pPr>
      <w:r>
        <w:t>22.4.</w:t>
      </w:r>
    </w:p>
    <w:p>
      <w:r>
        <w:t>Претензии и юридически значимые обращения могут направляться по адресу:</w:t>
      </w:r>
    </w:p>
    <w:p>
      <w:r>
        <w:t>`legal@tunyx.ru`</w:t>
      </w:r>
    </w:p>
    <w:p>
      <w:pPr>
        <w:pStyle w:val="Heading3"/>
      </w:pPr>
      <w:r>
        <w:t>22.5.</w:t>
      </w:r>
    </w:p>
    <w:p>
      <w:r>
        <w:t>Технические обращения могут направляться по адресу:</w:t>
      </w:r>
    </w:p>
    <w:p>
      <w:r>
        <w:t>`support@tunyx.ru`</w:t>
      </w:r>
    </w:p>
    <w:p>
      <w:pPr>
        <w:pStyle w:val="Heading3"/>
      </w:pPr>
      <w:r>
        <w:t>22.6.</w:t>
      </w:r>
    </w:p>
    <w:p>
      <w:r>
        <w:t>Если спор не урегулирован, он передаётся на рассмотрение компетентного суда в соответствии с применимыми правилами подведомственности и подсудности.</w:t>
      </w:r>
    </w:p>
    <w:p>
      <w:pPr>
        <w:pStyle w:val="Heading3"/>
      </w:pPr>
      <w:r>
        <w:t>22.7.</w:t>
      </w:r>
    </w:p>
    <w:p>
      <w:r>
        <w:t>Настоящая Оферта не устанавливает для потребителя обязательную исключительную подсудность, ограничивающую его права, предоставленные применимым законодательством.</w:t>
      </w:r>
    </w:p>
    <w:p>
      <w:r>
        <w:t>---</w:t>
      </w:r>
    </w:p>
    <w:p>
      <w:pPr>
        <w:pStyle w:val="Heading1"/>
      </w:pPr>
      <w:r>
        <w:t>23. Электронные сообщения и юридически значимые обращения</w:t>
      </w:r>
    </w:p>
    <w:p>
      <w:pPr>
        <w:pStyle w:val="Heading3"/>
      </w:pPr>
      <w:r>
        <w:t>23.1.</w:t>
      </w:r>
    </w:p>
    <w:p>
      <w:r>
        <w:t>Стороны вправе использовать электронную форму взаимодействия.</w:t>
      </w:r>
    </w:p>
    <w:p>
      <w:pPr>
        <w:pStyle w:val="Heading3"/>
      </w:pPr>
      <w:r>
        <w:t>23.2.</w:t>
      </w:r>
    </w:p>
    <w:p>
      <w:r>
        <w:t>Сообщения Исполнителя могут направляться:</w:t>
      </w:r>
    </w:p>
    <w:p>
      <w:pPr>
        <w:pStyle w:val="ListBullet"/>
      </w:pPr>
      <w:r>
        <w:t>по адресу электронной почты Пользователя;</w:t>
      </w:r>
    </w:p>
    <w:p>
      <w:pPr>
        <w:pStyle w:val="ListBullet"/>
      </w:pPr>
      <w:r>
        <w:t>через Аккаунт;</w:t>
      </w:r>
    </w:p>
    <w:p>
      <w:pPr>
        <w:pStyle w:val="ListBullet"/>
      </w:pPr>
      <w:r>
        <w:t>посредством интерфейса Tunyx;</w:t>
      </w:r>
    </w:p>
    <w:p>
      <w:pPr>
        <w:pStyle w:val="ListBullet"/>
      </w:pPr>
      <w:r>
        <w:t>иным способом, явно предусмотренным Сервисом.</w:t>
      </w:r>
    </w:p>
    <w:p>
      <w:pPr>
        <w:pStyle w:val="Heading3"/>
      </w:pPr>
      <w:r>
        <w:t>23.3.</w:t>
      </w:r>
    </w:p>
    <w:p>
      <w:r>
        <w:t>Пользователь обязан поддерживать актуальность контактных данных, указанных в Аккаунте.</w:t>
      </w:r>
    </w:p>
    <w:p>
      <w:pPr>
        <w:pStyle w:val="Heading3"/>
      </w:pPr>
      <w:r>
        <w:t>23.4.</w:t>
      </w:r>
    </w:p>
    <w:p>
      <w:r>
        <w:t>Для претензий и юридических обращений используется:</w:t>
      </w:r>
    </w:p>
    <w:p>
      <w:r>
        <w:t>`legal@tunyx.ru`</w:t>
      </w:r>
    </w:p>
    <w:p>
      <w:pPr>
        <w:pStyle w:val="Heading3"/>
      </w:pPr>
      <w:r>
        <w:t>23.5.</w:t>
      </w:r>
    </w:p>
    <w:p>
      <w:r>
        <w:t>Для технической поддержки используется:</w:t>
      </w:r>
    </w:p>
    <w:p>
      <w:r>
        <w:t>`support@tunyx.ru`</w:t>
      </w:r>
    </w:p>
    <w:p>
      <w:r>
        <w:t>---</w:t>
      </w:r>
    </w:p>
    <w:p>
      <w:pPr>
        <w:pStyle w:val="Heading1"/>
      </w:pPr>
      <w:r>
        <w:t>24. Заключительные положения</w:t>
      </w:r>
    </w:p>
    <w:p>
      <w:pPr>
        <w:pStyle w:val="Heading3"/>
      </w:pPr>
      <w:r>
        <w:t>24.1.</w:t>
      </w:r>
    </w:p>
    <w:p>
      <w:r>
        <w:t>Если отдельное положение настоящей Оферты признано недействительным или неприменимым, это само по себе не влечёт недействительность остальных положений.</w:t>
      </w:r>
    </w:p>
    <w:p>
      <w:pPr>
        <w:pStyle w:val="Heading3"/>
      </w:pPr>
      <w:r>
        <w:t>24.2.</w:t>
      </w:r>
    </w:p>
    <w:p>
      <w:r>
        <w:t>Вопросы, не урегулированные настоящей Офертой, регулируются применимым законодательством.</w:t>
      </w:r>
    </w:p>
    <w:p>
      <w:pPr>
        <w:pStyle w:val="Heading3"/>
      </w:pPr>
      <w:r>
        <w:t>24.3.</w:t>
      </w:r>
    </w:p>
    <w:p>
      <w:r>
        <w:t>Отдельные вопросы могут регулироваться иными документами Tunyx, включая:</w:t>
      </w:r>
    </w:p>
    <w:p>
      <w:pPr>
        <w:pStyle w:val="ListBullet"/>
      </w:pPr>
      <w:r>
        <w:t>Пользовательское соглашение;</w:t>
      </w:r>
    </w:p>
    <w:p>
      <w:pPr>
        <w:pStyle w:val="ListBullet"/>
      </w:pPr>
      <w:r>
        <w:t>Порядок оказания услуг;</w:t>
      </w:r>
    </w:p>
    <w:p>
      <w:pPr>
        <w:pStyle w:val="ListBullet"/>
      </w:pPr>
      <w:r>
        <w:t>Правила оплаты;</w:t>
      </w:r>
    </w:p>
    <w:p>
      <w:pPr>
        <w:pStyle w:val="ListBullet"/>
      </w:pPr>
      <w:r>
        <w:t>Цены и тарифы;</w:t>
      </w:r>
    </w:p>
    <w:p>
      <w:pPr>
        <w:pStyle w:val="ListBullet"/>
      </w:pPr>
      <w:r>
        <w:t>Политику конфиденциальности;</w:t>
      </w:r>
    </w:p>
    <w:p>
      <w:pPr>
        <w:pStyle w:val="ListBullet"/>
      </w:pPr>
      <w:r>
        <w:t>Политику обработки персональных данных;</w:t>
      </w:r>
    </w:p>
    <w:p>
      <w:pPr>
        <w:pStyle w:val="ListBullet"/>
      </w:pPr>
      <w:r>
        <w:t>Согласие на обработку персональных данных;</w:t>
      </w:r>
    </w:p>
    <w:p>
      <w:pPr>
        <w:pStyle w:val="ListBullet"/>
      </w:pPr>
      <w:r>
        <w:t>Политику использования файлов cookies;</w:t>
      </w:r>
    </w:p>
    <w:p>
      <w:pPr>
        <w:pStyle w:val="ListBullet"/>
      </w:pPr>
      <w:r>
        <w:t>Правила возврата денежных средств и отмены заказа;</w:t>
      </w:r>
    </w:p>
    <w:p>
      <w:pPr>
        <w:pStyle w:val="ListBullet"/>
      </w:pPr>
      <w:r>
        <w:t>Согласие на получение рекламных и информационных рассылок;</w:t>
      </w:r>
    </w:p>
    <w:p>
      <w:pPr>
        <w:pStyle w:val="ListBullet"/>
      </w:pPr>
      <w:r>
        <w:t>Условия подписки;</w:t>
      </w:r>
    </w:p>
    <w:p>
      <w:pPr>
        <w:pStyle w:val="ListBullet"/>
      </w:pPr>
      <w:r>
        <w:t>Условия рекуррентных платежей;</w:t>
      </w:r>
    </w:p>
    <w:p>
      <w:pPr>
        <w:pStyle w:val="ListBullet"/>
      </w:pPr>
      <w:r>
        <w:t>Порядок отмены автопродления;</w:t>
      </w:r>
    </w:p>
    <w:p>
      <w:pPr>
        <w:pStyle w:val="ListBullet"/>
      </w:pPr>
      <w:r>
        <w:t>Политику безопасности платежей.</w:t>
      </w:r>
    </w:p>
    <w:p>
      <w:pPr>
        <w:pStyle w:val="Heading3"/>
      </w:pPr>
      <w:r>
        <w:t>24.4.</w:t>
      </w:r>
    </w:p>
    <w:p>
      <w:r>
        <w:t>В случае противоречия между настоящей Офертой и специальным документом Tunyx по конкретному вопросу применяется специальный документ постольку, поскольку:</w:t>
      </w:r>
    </w:p>
    <w:p>
      <w:pPr>
        <w:pStyle w:val="ListBullet"/>
      </w:pPr>
      <w:r>
        <w:t>он прямо регулирует соответствующий вопрос;</w:t>
      </w:r>
    </w:p>
    <w:p>
      <w:pPr>
        <w:pStyle w:val="ListBullet"/>
      </w:pPr>
      <w:r>
        <w:t>был надлежащим образом доведён до сведения Заказчика;</w:t>
      </w:r>
    </w:p>
    <w:p>
      <w:pPr>
        <w:pStyle w:val="ListBullet"/>
      </w:pPr>
      <w:r>
        <w:t>его применение не нарушает обязательные нормы законодательства.</w:t>
      </w:r>
    </w:p>
    <w:p>
      <w:r>
        <w:t>---</w:t>
      </w:r>
    </w:p>
    <w:p>
      <w:pPr>
        <w:pStyle w:val="Heading1"/>
      </w:pPr>
      <w:r>
        <w:t>25. Реквизиты и контакты Исполнителя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Техническая поддержка:</w:t>
      </w:r>
      <w:r>
        <w:t xml:space="preserve"> `support@tunyx.ru`</w:t>
      </w:r>
    </w:p>
    <w:p>
      <w:r>
        <w:rPr>
          <w:b/>
        </w:rPr>
        <w:t>Претензии и юридические обращения: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