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ПРАВИЛА ВОЗВРАТА ДЕНЕЖНЫХ СРЕДСТВ И ОТМЕНЫ ЗАКАЗА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Настоящие Правила возврата денежных средств и отмены заказа, далее — </w:t>
      </w:r>
      <w:r>
        <w:rPr>
          <w:b/>
        </w:rPr>
        <w:t>«Правила»</w:t>
      </w:r>
      <w:r>
        <w:t>, определяют:</w:t>
      </w:r>
    </w:p>
    <w:p>
      <w:pPr>
        <w:pStyle w:val="ListNumber"/>
      </w:pPr>
      <w:r>
        <w:t>порядок отказа от платных услуг Tunyx;</w:t>
      </w:r>
    </w:p>
    <w:p>
      <w:pPr>
        <w:pStyle w:val="ListNumber"/>
      </w:pPr>
      <w:r>
        <w:t>условия дополнительной гарантии полного возврата;</w:t>
      </w:r>
    </w:p>
    <w:p>
      <w:pPr>
        <w:pStyle w:val="ListNumber"/>
      </w:pPr>
      <w:r>
        <w:t>порядок расчёта возвращаемой суммы;</w:t>
      </w:r>
    </w:p>
    <w:p>
      <w:pPr>
        <w:pStyle w:val="ListNumber"/>
      </w:pPr>
      <w:r>
        <w:t>правила отмены автопродления;</w:t>
      </w:r>
    </w:p>
    <w:p>
      <w:pPr>
        <w:pStyle w:val="ListNumber"/>
      </w:pPr>
      <w:r>
        <w:t>порядок возврата при ошибочном списании;</w:t>
      </w:r>
    </w:p>
    <w:p>
      <w:pPr>
        <w:pStyle w:val="ListNumber"/>
      </w:pPr>
      <w:r>
        <w:t>порядок рассмотрения обращений;</w:t>
      </w:r>
    </w:p>
    <w:p>
      <w:pPr>
        <w:pStyle w:val="ListNumber"/>
      </w:pPr>
      <w:r>
        <w:t>техническую процедуру возврата.</w:t>
      </w:r>
    </w:p>
    <w:p>
      <w:pPr>
        <w:pStyle w:val="Heading3"/>
      </w:pPr>
      <w:r>
        <w:t>1.2.</w:t>
      </w:r>
    </w:p>
    <w:p>
      <w:r>
        <w:t>Правила применяются к сервису Tunyx, доступному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к связанным веб-интерфейсам и Android-приложению.</w:t>
      </w:r>
    </w:p>
    <w:p>
      <w:pPr>
        <w:pStyle w:val="Heading3"/>
      </w:pPr>
      <w:r>
        <w:t>1.3.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1.4.</w:t>
      </w:r>
    </w:p>
    <w:p>
      <w:r>
        <w:t>Настоящие Правила применяются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Правилами оплаты;</w:t>
      </w:r>
    </w:p>
    <w:p>
      <w:pPr>
        <w:pStyle w:val="ListBullet"/>
      </w:pPr>
      <w:r>
        <w:t>документом «Цены и тарифы»;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Условиями рекуррентных платежей;</w:t>
      </w:r>
    </w:p>
    <w:p>
      <w:pPr>
        <w:pStyle w:val="ListBullet"/>
      </w:pPr>
      <w:r>
        <w:t>Порядком отмены автопродления;</w:t>
      </w:r>
    </w:p>
    <w:p>
      <w:pPr>
        <w:pStyle w:val="ListBullet"/>
      </w:pPr>
      <w:r>
        <w:t>применимым законодательством.</w:t>
      </w:r>
    </w:p>
    <w:p>
      <w:pPr>
        <w:pStyle w:val="Heading3"/>
      </w:pPr>
      <w:r>
        <w:t>1.5.</w:t>
      </w:r>
    </w:p>
    <w:p>
      <w:r>
        <w:t>В отношениях с физическим лицом, приобретающим услуги для личных, семейных, домашних и иных нужд, не связанных с предпринимательской деятельностью, применяются обязательные нормы законодательства о защите прав потребителей.</w:t>
      </w:r>
    </w:p>
    <w:p>
      <w:pPr>
        <w:pStyle w:val="Heading3"/>
      </w:pPr>
      <w:r>
        <w:t>1.6.</w:t>
      </w:r>
    </w:p>
    <w:p>
      <w:r>
        <w:t>В отношениях с индивидуальными предпринимателями и юридическими лицами применяются условия заключённого договора и нормы гражданского законодательства в соответствующей части.</w:t>
      </w:r>
    </w:p>
    <w:p>
      <w:r>
        <w:t>---</w:t>
      </w:r>
    </w:p>
    <w:p>
      <w:pPr>
        <w:pStyle w:val="Heading1"/>
      </w:pPr>
      <w:r>
        <w:t>2. Термины</w:t>
      </w:r>
    </w:p>
    <w:p>
      <w:pPr>
        <w:pStyle w:val="Heading3"/>
      </w:pPr>
      <w:r>
        <w:t>2.1. Заказчик</w:t>
      </w:r>
    </w:p>
    <w:p>
      <w:r>
        <w:t>Лицо, заключившее договор с Исполнителем и оплатившее либо оформившее соответствующую услугу.</w:t>
      </w:r>
    </w:p>
    <w:p>
      <w:pPr>
        <w:pStyle w:val="Heading3"/>
      </w:pPr>
      <w:r>
        <w:t>2.2. Потребитель</w:t>
      </w:r>
    </w:p>
    <w:p>
      <w:r>
        <w:t>Физическое лицо, приобретающее или использующее услугу исключительно для нужд, не связанных с предпринимательской деятельностью.</w:t>
      </w:r>
    </w:p>
    <w:p>
      <w:pPr>
        <w:pStyle w:val="Heading3"/>
      </w:pPr>
      <w:r>
        <w:t>2.3. Подписка</w:t>
      </w:r>
    </w:p>
    <w:p>
      <w:r>
        <w:t>Предоставление доступа к возможностям платного Тарифа Tunyx на установленный Расчётный период.</w:t>
      </w:r>
    </w:p>
    <w:p>
      <w:pPr>
        <w:pStyle w:val="Heading3"/>
      </w:pPr>
      <w:r>
        <w:t>2.4. Расчётный период</w:t>
      </w:r>
    </w:p>
    <w:p>
      <w:r>
        <w:t>Период продолжительностью:</w:t>
      </w:r>
    </w:p>
    <w:p>
      <w:r>
        <w:t xml:space="preserve">&gt; </w:t>
      </w:r>
      <w:r>
        <w:rPr>
          <w:b/>
        </w:rPr>
        <w:t>30 календарных суток</w:t>
      </w:r>
    </w:p>
    <w:p>
      <w:pPr>
        <w:pStyle w:val="Heading3"/>
      </w:pPr>
      <w:r>
        <w:t>2.5. Автопродление</w:t>
      </w:r>
    </w:p>
    <w:p>
      <w:r>
        <w:t>Автоматическое продление Подписки на следующий Расчётный период посредством периодического платежа.</w:t>
      </w:r>
    </w:p>
    <w:p>
      <w:pPr>
        <w:pStyle w:val="Heading3"/>
      </w:pPr>
      <w:r>
        <w:t>2.6. Отмена автопродления</w:t>
      </w:r>
    </w:p>
    <w:p>
      <w:r>
        <w:t>Отказ Пользователя от будущего автоматического продления Подписки.</w:t>
      </w:r>
    </w:p>
    <w:p>
      <w:pPr>
        <w:pStyle w:val="Heading3"/>
      </w:pPr>
      <w:r>
        <w:t>2.7. Отказ от услуги</w:t>
      </w:r>
    </w:p>
    <w:p>
      <w:r>
        <w:t>Прекращение договора или платной услуги по инициативе Заказчика в отношении будущего периода исполнения.</w:t>
      </w:r>
    </w:p>
    <w:p>
      <w:pPr>
        <w:pStyle w:val="Heading3"/>
      </w:pPr>
      <w:r>
        <w:t>2.8. Возврат</w:t>
      </w:r>
    </w:p>
    <w:p>
      <w:r>
        <w:t>Перечисление Заказчику всей или части ранее уплаченной суммы при наличии предусмотренного настоящими Правилами, договором или законодательством основания.</w:t>
      </w:r>
    </w:p>
    <w:p>
      <w:r>
        <w:t>---</w:t>
      </w:r>
    </w:p>
    <w:p>
      <w:pPr>
        <w:pStyle w:val="Heading1"/>
      </w:pPr>
      <w:r>
        <w:t>3. Право на отказ от услуги</w:t>
      </w:r>
    </w:p>
    <w:p>
      <w:pPr>
        <w:pStyle w:val="Heading3"/>
      </w:pPr>
      <w:r>
        <w:t>3.1.</w:t>
      </w:r>
    </w:p>
    <w:p>
      <w:r>
        <w:t>Заказчик вправе отказаться от дальнейшего исполнения договора оказания услуг.</w:t>
      </w:r>
    </w:p>
    <w:p>
      <w:pPr>
        <w:pStyle w:val="Heading3"/>
      </w:pPr>
      <w:r>
        <w:t>3.2.</w:t>
      </w:r>
    </w:p>
    <w:p>
      <w:r>
        <w:t>Потребитель вправе отказаться от договора оказания услуг в любое время при условии оплаты Исполнителю фактически понесённых расходов, непосредственно связанных с исполнением обязательств по конкретному договору. Аналогичное правило предусмотрено статьёй 32 Закона о защите прав потребителей и статьёй 782 ГК РФ.</w:t>
      </w:r>
    </w:p>
    <w:p>
      <w:pPr>
        <w:pStyle w:val="Heading3"/>
      </w:pPr>
      <w:r>
        <w:t>3.3.</w:t>
      </w:r>
    </w:p>
    <w:p>
      <w:r>
        <w:t>Право на отказ не может быть ограничено исключительно:</w:t>
      </w:r>
    </w:p>
    <w:p>
      <w:pPr>
        <w:pStyle w:val="ListBullet"/>
      </w:pPr>
      <w:r>
        <w:t>истечением 24 часов;</w:t>
      </w:r>
    </w:p>
    <w:p>
      <w:pPr>
        <w:pStyle w:val="ListBullet"/>
      </w:pPr>
      <w:r>
        <w:t>началом Расчётного периода;</w:t>
      </w:r>
    </w:p>
    <w:p>
      <w:pPr>
        <w:pStyle w:val="ListBullet"/>
      </w:pPr>
      <w:r>
        <w:t>использованием части доступного лимита;</w:t>
      </w:r>
    </w:p>
    <w:p>
      <w:pPr>
        <w:pStyle w:val="ListBullet"/>
      </w:pPr>
      <w:r>
        <w:t>включением Автопродления;</w:t>
      </w:r>
    </w:p>
    <w:p>
      <w:pPr>
        <w:pStyle w:val="ListBullet"/>
      </w:pPr>
      <w:r>
        <w:t>условием о полном невозврате оплаты.</w:t>
      </w:r>
    </w:p>
    <w:p>
      <w:pPr>
        <w:pStyle w:val="Heading3"/>
      </w:pPr>
      <w:r>
        <w:t>3.4.</w:t>
      </w:r>
    </w:p>
    <w:p>
      <w:r>
        <w:t xml:space="preserve">Условие о 24 часах, установленное разделом 4 настоящих Правил, является </w:t>
      </w:r>
      <w:r>
        <w:rPr>
          <w:b/>
        </w:rPr>
        <w:t>дополнительной добровольной гарантией полного возврата</w:t>
      </w:r>
      <w:r>
        <w:t>, а не ограничением иных прав Заказчика.</w:t>
      </w:r>
    </w:p>
    <w:p>
      <w:pPr>
        <w:pStyle w:val="Heading3"/>
      </w:pPr>
      <w:r>
        <w:t>3.5.</w:t>
      </w:r>
    </w:p>
    <w:p>
      <w:r>
        <w:t>Отказ от услуги действует в отношении будущего исполнения и не отменяет автоматически:</w:t>
      </w:r>
    </w:p>
    <w:p>
      <w:pPr>
        <w:pStyle w:val="ListBullet"/>
      </w:pPr>
      <w:r>
        <w:t>стоимость уже предоставленного доступа;</w:t>
      </w:r>
    </w:p>
    <w:p>
      <w:pPr>
        <w:pStyle w:val="ListBullet"/>
      </w:pPr>
      <w:r>
        <w:t>стоимость фактически оказанной части услуги;</w:t>
      </w:r>
    </w:p>
    <w:p>
      <w:pPr>
        <w:pStyle w:val="ListBullet"/>
      </w:pPr>
      <w:r>
        <w:t>документально подтверждённые расходы Исполнителя;</w:t>
      </w:r>
    </w:p>
    <w:p>
      <w:pPr>
        <w:pStyle w:val="ListBullet"/>
      </w:pPr>
      <w:r>
        <w:t>обязательства, возникшие до отказа.</w:t>
      </w:r>
    </w:p>
    <w:p>
      <w:r>
        <w:t>---</w:t>
      </w:r>
    </w:p>
    <w:p>
      <w:pPr>
        <w:pStyle w:val="Heading1"/>
      </w:pPr>
      <w:r>
        <w:t>4. Дополнительная гарантия полного возврата в течение 24 часов</w:t>
      </w:r>
    </w:p>
    <w:p>
      <w:pPr>
        <w:pStyle w:val="Heading3"/>
      </w:pPr>
      <w:r>
        <w:t>4.1.</w:t>
      </w:r>
    </w:p>
    <w:p>
      <w:r>
        <w:t>Tunyx предоставляет Заказчику право на полный возврат платежа за соответствующий Расчётный период при одновременном выполнении следующих условий:</w:t>
      </w:r>
    </w:p>
    <w:p>
      <w:pPr>
        <w:pStyle w:val="ListNumber"/>
      </w:pPr>
      <w:r>
        <w:t xml:space="preserve">обращение направлено в течение </w:t>
      </w:r>
      <w:r>
        <w:rPr>
          <w:b/>
        </w:rPr>
        <w:t>24 часов</w:t>
      </w:r>
      <w:r>
        <w:t xml:space="preserve"> с момента успешного платежа;</w:t>
      </w:r>
    </w:p>
    <w:p>
      <w:pPr>
        <w:pStyle w:val="ListNumber"/>
      </w:pPr>
      <w:r>
        <w:t>платные возможности соответствующего периода не использовались;</w:t>
      </w:r>
    </w:p>
    <w:p>
      <w:pPr>
        <w:pStyle w:val="ListNumber"/>
      </w:pPr>
      <w:r>
        <w:t>возврат не связан с мошенническими действиями или злоупотреблением правом;</w:t>
      </w:r>
    </w:p>
    <w:p>
      <w:pPr>
        <w:pStyle w:val="ListNumber"/>
      </w:pPr>
      <w:r>
        <w:t>Исполнитель может идентифицировать соответствующий платёж и Заказчика.</w:t>
      </w:r>
    </w:p>
    <w:p>
      <w:pPr>
        <w:pStyle w:val="Heading3"/>
      </w:pPr>
      <w:r>
        <w:t>4.2.</w:t>
      </w:r>
    </w:p>
    <w:p>
      <w:r>
        <w:t>Для автоматически продлённой Подписки 24-часовой срок исчисляется с момента успешного периодического списания.</w:t>
      </w:r>
    </w:p>
    <w:p>
      <w:pPr>
        <w:pStyle w:val="Heading3"/>
      </w:pPr>
      <w:r>
        <w:t>4.3.</w:t>
      </w:r>
    </w:p>
    <w:p>
      <w:r>
        <w:t>Для первого бесплатного периода Plus возврат денежных средств не производится, поскольку плата за сам бесплатный период не взимается.</w:t>
      </w:r>
    </w:p>
    <w:p>
      <w:pPr>
        <w:pStyle w:val="Heading3"/>
      </w:pPr>
      <w:r>
        <w:t>4.4.</w:t>
      </w:r>
    </w:p>
    <w:p>
      <w:r>
        <w:t>Платные возможности считаются использованными, если после начала соответствующего периода:</w:t>
      </w:r>
    </w:p>
    <w:p>
      <w:pPr>
        <w:pStyle w:val="ListNumber"/>
      </w:pPr>
      <w:r>
        <w:t>была выполнена хотя бы одна попытка обработки переноса;</w:t>
      </w:r>
    </w:p>
    <w:p>
      <w:pPr>
        <w:pStyle w:val="ListNumber"/>
      </w:pPr>
      <w:r>
        <w:t>было выполнено правило автосинхронизации;</w:t>
      </w:r>
    </w:p>
    <w:p>
      <w:pPr>
        <w:pStyle w:val="ListNumber"/>
      </w:pPr>
      <w:r>
        <w:t>была запущена и фактически использована иная функция, доступная благодаря платному Тарифу;</w:t>
      </w:r>
    </w:p>
    <w:p>
      <w:pPr>
        <w:pStyle w:val="ListNumber"/>
      </w:pPr>
      <w:r>
        <w:t>был использован платный лимит либо платное преимущество Тарифа.</w:t>
      </w:r>
    </w:p>
    <w:p>
      <w:pPr>
        <w:pStyle w:val="Heading3"/>
      </w:pPr>
      <w:r>
        <w:t>4.5.</w:t>
      </w:r>
    </w:p>
    <w:p>
      <w:r>
        <w:t>Для целей дополнительной гарантии использованием платных возможностей сами по себе не считаются:</w:t>
      </w:r>
    </w:p>
    <w:p>
      <w:pPr>
        <w:pStyle w:val="ListBullet"/>
      </w:pPr>
      <w:r>
        <w:t>вход в Аккаунт;</w:t>
      </w:r>
    </w:p>
    <w:p>
      <w:pPr>
        <w:pStyle w:val="ListBullet"/>
      </w:pPr>
      <w:r>
        <w:t>открытие страницы Тарифа;</w:t>
      </w:r>
    </w:p>
    <w:p>
      <w:pPr>
        <w:pStyle w:val="ListBullet"/>
      </w:pPr>
      <w:r>
        <w:t>просмотр настроек;</w:t>
      </w:r>
    </w:p>
    <w:p>
      <w:pPr>
        <w:pStyle w:val="ListBullet"/>
      </w:pPr>
      <w:r>
        <w:t>просмотр истории;</w:t>
      </w:r>
    </w:p>
    <w:p>
      <w:pPr>
        <w:pStyle w:val="ListBullet"/>
      </w:pPr>
      <w:r>
        <w:t>отключение Автопродления;</w:t>
      </w:r>
    </w:p>
    <w:p>
      <w:pPr>
        <w:pStyle w:val="ListBullet"/>
      </w:pPr>
      <w:r>
        <w:t>изменение платёжного средства;</w:t>
      </w:r>
    </w:p>
    <w:p>
      <w:pPr>
        <w:pStyle w:val="ListBullet"/>
      </w:pPr>
      <w:r>
        <w:t>обращение в поддержку;</w:t>
      </w:r>
    </w:p>
    <w:p>
      <w:pPr>
        <w:pStyle w:val="ListBullet"/>
      </w:pPr>
      <w:r>
        <w:t>открытие платного раздела без запуска соответствующей операции.</w:t>
      </w:r>
    </w:p>
    <w:p>
      <w:pPr>
        <w:pStyle w:val="Heading3"/>
      </w:pPr>
      <w:r>
        <w:t>4.6.</w:t>
      </w:r>
    </w:p>
    <w:p>
      <w:r>
        <w:t>При выполнении всех условий дополнительной гарантии сумма соответствующего платежа возвращается полностью.</w:t>
      </w:r>
    </w:p>
    <w:p>
      <w:pPr>
        <w:pStyle w:val="Heading3"/>
      </w:pPr>
      <w:r>
        <w:t>4.7.</w:t>
      </w:r>
    </w:p>
    <w:p>
      <w:r>
        <w:t>Исполнитель не удерживает штраф или фиксированную плату за оформление такого возврата.</w:t>
      </w:r>
    </w:p>
    <w:p>
      <w:r>
        <w:t>---</w:t>
      </w:r>
    </w:p>
    <w:p>
      <w:pPr>
        <w:pStyle w:val="Heading1"/>
      </w:pPr>
      <w:r>
        <w:t>5. Возврат после истечения 24 часов или после использования услуги</w:t>
      </w:r>
    </w:p>
    <w:p>
      <w:pPr>
        <w:pStyle w:val="Heading3"/>
      </w:pPr>
      <w:r>
        <w:t>5.1.</w:t>
      </w:r>
    </w:p>
    <w:p>
      <w:r>
        <w:t>Истечение 24 часов или использование отдельных возможностей не лишает Потребителя права обратиться с отказом от дальнейшего исполнения договора.</w:t>
      </w:r>
    </w:p>
    <w:p>
      <w:pPr>
        <w:pStyle w:val="Heading3"/>
      </w:pPr>
      <w:r>
        <w:t>5.2.</w:t>
      </w:r>
    </w:p>
    <w:p>
      <w:r>
        <w:t>В таком случае размер возвращаемой суммы определяется индивидуально с учётом:</w:t>
      </w:r>
    </w:p>
    <w:p>
      <w:pPr>
        <w:pStyle w:val="ListNumber"/>
      </w:pPr>
      <w:r>
        <w:t>продолжительности фактически предоставленного доступа;</w:t>
      </w:r>
    </w:p>
    <w:p>
      <w:pPr>
        <w:pStyle w:val="ListNumber"/>
      </w:pPr>
      <w:r>
        <w:t>момента прекращения услуги;</w:t>
      </w:r>
    </w:p>
    <w:p>
      <w:pPr>
        <w:pStyle w:val="ListNumber"/>
      </w:pPr>
      <w:r>
        <w:t>фактически оказанной части услуги;</w:t>
      </w:r>
    </w:p>
    <w:p>
      <w:pPr>
        <w:pStyle w:val="ListNumber"/>
      </w:pPr>
      <w:r>
        <w:t>документально подтверждённых расходов Исполнителя;</w:t>
      </w:r>
    </w:p>
    <w:p>
      <w:pPr>
        <w:pStyle w:val="ListNumber"/>
      </w:pPr>
      <w:r>
        <w:t>конкретных обстоятельств обращения;</w:t>
      </w:r>
    </w:p>
    <w:p>
      <w:pPr>
        <w:pStyle w:val="ListNumber"/>
      </w:pPr>
      <w:r>
        <w:t>обязательных требований применимого законодательства.</w:t>
      </w:r>
    </w:p>
    <w:p>
      <w:pPr>
        <w:pStyle w:val="Heading3"/>
      </w:pPr>
      <w:r>
        <w:t>5.3.</w:t>
      </w:r>
    </w:p>
    <w:p>
      <w:r>
        <w:t>Стоимость фактически предоставленного доступа может определяться пропорционально продолжительности истекшей части 30-дневного Расчётного периода.</w:t>
      </w:r>
    </w:p>
    <w:p>
      <w:r>
        <w:t>Предварительная расчётная формула:</w:t>
      </w:r>
    </w:p>
    <w:p>
      <w:r>
        <w:t xml:space="preserve">&gt; </w:t>
      </w:r>
      <w:r>
        <w:rPr>
          <w:b/>
        </w:rPr>
        <w:t>Стоимость истекшей части периода = фактически уплаченная сумма ÷ 30 × количество полных истекших суток</w:t>
      </w:r>
    </w:p>
    <w:p>
      <w:pPr>
        <w:pStyle w:val="Heading3"/>
      </w:pPr>
      <w:r>
        <w:t>5.4.</w:t>
      </w:r>
    </w:p>
    <w:p>
      <w:r>
        <w:t>Предварительная возвращаемая сумма может рассчитываться следующим образом:</w:t>
      </w:r>
    </w:p>
    <w:p>
      <w:r>
        <w:t xml:space="preserve">&gt; </w:t>
      </w:r>
      <w:r>
        <w:rPr>
          <w:b/>
        </w:rPr>
        <w:t>Возврат = фактически уплаченная сумма − стоимость истекшей части периода − документально подтверждённые расходы</w:t>
      </w:r>
    </w:p>
    <w:p>
      <w:pPr>
        <w:pStyle w:val="Heading3"/>
      </w:pPr>
      <w:r>
        <w:t>5.5.</w:t>
      </w:r>
    </w:p>
    <w:p>
      <w:r>
        <w:t>Пропорциональный расчёт:</w:t>
      </w:r>
    </w:p>
    <w:p>
      <w:pPr>
        <w:pStyle w:val="ListBullet"/>
      </w:pPr>
      <w:r>
        <w:t>не является штрафом;</w:t>
      </w:r>
    </w:p>
    <w:p>
      <w:pPr>
        <w:pStyle w:val="ListBullet"/>
      </w:pPr>
      <w:r>
        <w:t>не является комиссией за отказ;</w:t>
      </w:r>
    </w:p>
    <w:p>
      <w:pPr>
        <w:pStyle w:val="ListBullet"/>
      </w:pPr>
      <w:r>
        <w:t>не применяется для удержания оплаты за будущий период после прекращения услуги;</w:t>
      </w:r>
    </w:p>
    <w:p>
      <w:pPr>
        <w:pStyle w:val="ListBullet"/>
      </w:pPr>
      <w:r>
        <w:t>может быть скорректирован с учётом требований закона и фактических обстоятельств.</w:t>
      </w:r>
    </w:p>
    <w:p>
      <w:pPr>
        <w:pStyle w:val="Heading3"/>
      </w:pPr>
      <w:r>
        <w:t>5.6.</w:t>
      </w:r>
    </w:p>
    <w:p>
      <w:r>
        <w:t>Абонентская модель предполагает оплату права использовать возможности Сервиса в течение периода независимо от того, воспользовался ли Заказчик всеми возможностями и исчерпал ли лимит. При этом досрочное прекращение договора не позволяет автоматически удерживать плату за весь будущий неистекший период вопреки обязательным правам потребителя.</w:t>
      </w:r>
    </w:p>
    <w:p>
      <w:pPr>
        <w:pStyle w:val="Heading3"/>
      </w:pPr>
      <w:r>
        <w:t>5.7.</w:t>
      </w:r>
    </w:p>
    <w:p>
      <w:r>
        <w:t>Если в течение периода использовались операции или функции, это может учитываться при определении фактически оказанной части услуги и расходов, однако не устанавливается автоматическая фиксированная стоимость каждой единицы переноса, если такая цена отдельно не предусмотрена действующими условиями Tunyx.</w:t>
      </w:r>
    </w:p>
    <w:p>
      <w:r>
        <w:t>---</w:t>
      </w:r>
    </w:p>
    <w:p>
      <w:pPr>
        <w:pStyle w:val="Heading1"/>
      </w:pPr>
      <w:r>
        <w:t>6. Фактически понесённые расходы</w:t>
      </w:r>
    </w:p>
    <w:p>
      <w:pPr>
        <w:pStyle w:val="Heading3"/>
      </w:pPr>
      <w:r>
        <w:t>6.1.</w:t>
      </w:r>
    </w:p>
    <w:p>
      <w:r>
        <w:t>К учёту могут приниматься только расходы, которые:</w:t>
      </w:r>
    </w:p>
    <w:p>
      <w:pPr>
        <w:pStyle w:val="ListNumber"/>
      </w:pPr>
      <w:r>
        <w:t>были фактически понесены;</w:t>
      </w:r>
    </w:p>
    <w:p>
      <w:pPr>
        <w:pStyle w:val="ListNumber"/>
      </w:pPr>
      <w:r>
        <w:t>связаны с исполнением конкретного договора;</w:t>
      </w:r>
    </w:p>
    <w:p>
      <w:pPr>
        <w:pStyle w:val="ListNumber"/>
      </w:pPr>
      <w:r>
        <w:t>возникли до получения отказа;</w:t>
      </w:r>
    </w:p>
    <w:p>
      <w:pPr>
        <w:pStyle w:val="ListNumber"/>
      </w:pPr>
      <w:r>
        <w:t>могут быть подтверждены;</w:t>
      </w:r>
    </w:p>
    <w:p>
      <w:pPr>
        <w:pStyle w:val="ListNumber"/>
      </w:pPr>
      <w:r>
        <w:t>допускаются применимым законодательством.</w:t>
      </w:r>
    </w:p>
    <w:p>
      <w:pPr>
        <w:pStyle w:val="Heading3"/>
      </w:pPr>
      <w:r>
        <w:t>6.2.</w:t>
      </w:r>
    </w:p>
    <w:p>
      <w:r>
        <w:t>К таким расходам в зависимости от обстоятельств могут относиться:</w:t>
      </w:r>
    </w:p>
    <w:p>
      <w:pPr>
        <w:pStyle w:val="ListBullet"/>
      </w:pPr>
      <w:r>
        <w:t>невозвращаемая комиссия за конкретный платёж;</w:t>
      </w:r>
    </w:p>
    <w:p>
      <w:pPr>
        <w:pStyle w:val="ListBullet"/>
      </w:pPr>
      <w:r>
        <w:t>расходы на фактически выполненную техническую обработку;</w:t>
      </w:r>
    </w:p>
    <w:p>
      <w:pPr>
        <w:pStyle w:val="ListBullet"/>
      </w:pPr>
      <w:r>
        <w:t>расходы привлечённых исполнителей, непосредственно связанные с конкретной услугой;</w:t>
      </w:r>
    </w:p>
    <w:p>
      <w:pPr>
        <w:pStyle w:val="ListBullet"/>
      </w:pPr>
      <w:r>
        <w:t>иные документально подтверждённые расходы по конкретному договору.</w:t>
      </w:r>
    </w:p>
    <w:p>
      <w:pPr>
        <w:pStyle w:val="Heading3"/>
      </w:pPr>
      <w:r>
        <w:t>6.3.</w:t>
      </w:r>
    </w:p>
    <w:p>
      <w:r>
        <w:t>Не могут автоматически считаться фактически понесёнными расходами:</w:t>
      </w:r>
    </w:p>
    <w:p>
      <w:pPr>
        <w:pStyle w:val="ListBullet"/>
      </w:pPr>
      <w:r>
        <w:t>абстрактные расходы на содержание всего Сервиса;</w:t>
      </w:r>
    </w:p>
    <w:p>
      <w:pPr>
        <w:pStyle w:val="ListBullet"/>
      </w:pPr>
      <w:r>
        <w:t>предполагаемая прибыль;</w:t>
      </w:r>
    </w:p>
    <w:p>
      <w:pPr>
        <w:pStyle w:val="ListBullet"/>
      </w:pPr>
      <w:r>
        <w:t>штраф за отказ;</w:t>
      </w:r>
    </w:p>
    <w:p>
      <w:pPr>
        <w:pStyle w:val="ListBullet"/>
      </w:pPr>
      <w:r>
        <w:t>фиксированный процент, не связанный с реальными расходами;</w:t>
      </w:r>
    </w:p>
    <w:p>
      <w:pPr>
        <w:pStyle w:val="ListBullet"/>
      </w:pPr>
      <w:r>
        <w:t>затраты, не относящиеся к конкретному Заказчику или договору.</w:t>
      </w:r>
    </w:p>
    <w:p>
      <w:pPr>
        <w:pStyle w:val="Heading3"/>
      </w:pPr>
      <w:r>
        <w:t>6.4.</w:t>
      </w:r>
    </w:p>
    <w:p>
      <w:r>
        <w:t>При возникновении спора обязанность подтвердить наличие и размер удерживаемых фактических расходов лежит на Исполнителе.</w:t>
      </w:r>
    </w:p>
    <w:p>
      <w:r>
        <w:t>---</w:t>
      </w:r>
    </w:p>
    <w:p>
      <w:pPr>
        <w:pStyle w:val="Heading1"/>
      </w:pPr>
      <w:r>
        <w:t>7. Неиспользованный лимит</w:t>
      </w:r>
    </w:p>
    <w:p>
      <w:pPr>
        <w:pStyle w:val="Heading3"/>
      </w:pPr>
      <w:r>
        <w:t>7.1.</w:t>
      </w:r>
    </w:p>
    <w:p>
      <w:r>
        <w:t>Неиспользование всех возможностей Тарифа или неисчерпание лимита к моменту обычного окончания Расчётного периода само по себе не является основанием для возврата.</w:t>
      </w:r>
    </w:p>
    <w:p>
      <w:pPr>
        <w:pStyle w:val="Heading3"/>
      </w:pPr>
      <w:r>
        <w:t>7.2.</w:t>
      </w:r>
    </w:p>
    <w:p>
      <w:r>
        <w:t>В частности, после обычного окончания оплаченных 30 суток не возвращается стоимость:</w:t>
      </w:r>
    </w:p>
    <w:p>
      <w:pPr>
        <w:pStyle w:val="ListBullet"/>
      </w:pPr>
      <w:r>
        <w:t>неиспользованных переносов;</w:t>
      </w:r>
    </w:p>
    <w:p>
      <w:pPr>
        <w:pStyle w:val="ListBullet"/>
      </w:pPr>
      <w:r>
        <w:t>незапущенных правил;</w:t>
      </w:r>
    </w:p>
    <w:p>
      <w:pPr>
        <w:pStyle w:val="ListBullet"/>
      </w:pPr>
      <w:r>
        <w:t>неиспользованных возможностей;</w:t>
      </w:r>
    </w:p>
    <w:p>
      <w:pPr>
        <w:pStyle w:val="ListBullet"/>
      </w:pPr>
      <w:r>
        <w:t>времени, в течение которого доступ был предоставлен, но Пользователь им не воспользовался.</w:t>
      </w:r>
    </w:p>
    <w:p>
      <w:pPr>
        <w:pStyle w:val="Heading3"/>
      </w:pPr>
      <w:r>
        <w:t>7.3.</w:t>
      </w:r>
    </w:p>
    <w:p>
      <w:r>
        <w:t>Указанное правило связано с тем, что платёж совершается за право пользоваться возможностями Тарифа в течение соответствующего периода, а не исключительно за фактическое количество запущенных операций. Такая модель соответствует конструкции абонентского договора.</w:t>
      </w:r>
    </w:p>
    <w:p>
      <w:pPr>
        <w:pStyle w:val="Heading3"/>
      </w:pPr>
      <w:r>
        <w:t>7.4.</w:t>
      </w:r>
    </w:p>
    <w:p>
      <w:r>
        <w:t>Пункт 7.2 не применяется для ограничения права на досрочный отказ в отношении ещё неистекшей части периода.</w:t>
      </w:r>
    </w:p>
    <w:p>
      <w:r>
        <w:t>---</w:t>
      </w:r>
    </w:p>
    <w:p>
      <w:pPr>
        <w:pStyle w:val="Heading1"/>
      </w:pPr>
      <w:r>
        <w:t>8. Отсутствие совпадений и особенности музыкальных каталогов</w:t>
      </w:r>
    </w:p>
    <w:p>
      <w:pPr>
        <w:pStyle w:val="Heading3"/>
      </w:pPr>
      <w:r>
        <w:t>8.1.</w:t>
      </w:r>
    </w:p>
    <w:p>
      <w:r>
        <w:t>Само по себе отсутствие музыкального объекта в сервисе назначения не является безусловным основанием для возврата.</w:t>
      </w:r>
    </w:p>
    <w:p>
      <w:pPr>
        <w:pStyle w:val="Heading3"/>
      </w:pPr>
      <w:r>
        <w:t>8.2.</w:t>
      </w:r>
    </w:p>
    <w:p>
      <w:r>
        <w:t>Также не являются автоматическими основаниями возврата:</w:t>
      </w:r>
    </w:p>
    <w:p>
      <w:pPr>
        <w:pStyle w:val="ListBullet"/>
      </w:pPr>
      <w:r>
        <w:t>отсутствие найденного совпадения;</w:t>
      </w:r>
    </w:p>
    <w:p>
      <w:pPr>
        <w:pStyle w:val="ListBullet"/>
      </w:pPr>
      <w:r>
        <w:t>спорное совпадение;</w:t>
      </w:r>
    </w:p>
    <w:p>
      <w:pPr>
        <w:pStyle w:val="ListBullet"/>
      </w:pPr>
      <w:r>
        <w:t>необходимость ручной проверки;</w:t>
      </w:r>
    </w:p>
    <w:p>
      <w:pPr>
        <w:pStyle w:val="ListBullet"/>
      </w:pPr>
      <w:r>
        <w:t>различия в названиях, версиях или каталогах;</w:t>
      </w:r>
    </w:p>
    <w:p>
      <w:pPr>
        <w:pStyle w:val="ListBullet"/>
      </w:pPr>
      <w:r>
        <w:t>региональная недоступность музыкального объекта;</w:t>
      </w:r>
    </w:p>
    <w:p>
      <w:pPr>
        <w:pStyle w:val="ListBullet"/>
      </w:pPr>
      <w:r>
        <w:t>удаление объекта сторонним музыкальным сервисом.</w:t>
      </w:r>
    </w:p>
    <w:p>
      <w:pPr>
        <w:pStyle w:val="Heading3"/>
      </w:pPr>
      <w:r>
        <w:t>8.3.</w:t>
      </w:r>
    </w:p>
    <w:p>
      <w:r>
        <w:t>Tunyx выполняет техническую попытку обработки и сопоставления, но не контролирует состав каталогов Spotify, TIDAL, Яндекс Музыки и иных Сторонних музыкальных сервисов.</w:t>
      </w:r>
    </w:p>
    <w:p>
      <w:pPr>
        <w:pStyle w:val="Heading3"/>
      </w:pPr>
      <w:r>
        <w:t>8.4.</w:t>
      </w:r>
    </w:p>
    <w:p>
      <w:r>
        <w:t>Если попытка обработки была фактически выполнена, соответствующая единица учитывается согласно Тарифам, даже если совпадение не найдено.</w:t>
      </w:r>
    </w:p>
    <w:p>
      <w:pPr>
        <w:pStyle w:val="Heading3"/>
      </w:pPr>
      <w:r>
        <w:t>8.5.</w:t>
      </w:r>
    </w:p>
    <w:p>
      <w:r>
        <w:t>Положения настоящего раздела не освобождают Исполнителя от ответственности за собственную техническую ошибку или ненадлежащее оказание услуги.</w:t>
      </w:r>
    </w:p>
    <w:p>
      <w:r>
        <w:t>---</w:t>
      </w:r>
    </w:p>
    <w:p>
      <w:pPr>
        <w:pStyle w:val="Heading1"/>
      </w:pPr>
      <w:r>
        <w:t>9. Техническая ошибка Tunyx</w:t>
      </w:r>
    </w:p>
    <w:p>
      <w:pPr>
        <w:pStyle w:val="Heading3"/>
      </w:pPr>
      <w:r>
        <w:t>9.1.</w:t>
      </w:r>
    </w:p>
    <w:p>
      <w:r>
        <w:t>Заказчик вправе обратиться за восстановлением лимита, повторным выполнением операции, устранением ошибки, уменьшением цены или возвратом в зависимости от характера нарушения.</w:t>
      </w:r>
    </w:p>
    <w:p>
      <w:pPr>
        <w:pStyle w:val="Heading3"/>
      </w:pPr>
      <w:r>
        <w:t>9.2.</w:t>
      </w:r>
    </w:p>
    <w:p>
      <w:r>
        <w:t>Если попытка обработки не была фактически начата по причине технической ошибки Tunyx, соответствующая единица переноса не должна считаться использованной.</w:t>
      </w:r>
    </w:p>
    <w:p>
      <w:pPr>
        <w:pStyle w:val="Heading3"/>
      </w:pPr>
      <w:r>
        <w:t>9.3.</w:t>
      </w:r>
    </w:p>
    <w:p>
      <w:r>
        <w:t>Если единица была ошибочно списана, Tunyx вправе:</w:t>
      </w:r>
    </w:p>
    <w:p>
      <w:pPr>
        <w:pStyle w:val="ListNumber"/>
      </w:pPr>
      <w:r>
        <w:t>восстановить единицу;</w:t>
      </w:r>
    </w:p>
    <w:p>
      <w:pPr>
        <w:pStyle w:val="ListNumber"/>
      </w:pPr>
      <w:r>
        <w:t>повторить операцию без дополнительного расходования лимита;</w:t>
      </w:r>
    </w:p>
    <w:p>
      <w:pPr>
        <w:pStyle w:val="ListNumber"/>
      </w:pPr>
      <w:r>
        <w:t>предложить иной соразмерный способ устранения нарушения.</w:t>
      </w:r>
    </w:p>
    <w:p>
      <w:pPr>
        <w:pStyle w:val="Heading3"/>
      </w:pPr>
      <w:r>
        <w:t>9.4.</w:t>
      </w:r>
    </w:p>
    <w:p>
      <w:r>
        <w:t>Возврат может применяться, если:</w:t>
      </w:r>
    </w:p>
    <w:p>
      <w:pPr>
        <w:pStyle w:val="ListBullet"/>
      </w:pPr>
      <w:r>
        <w:t>устранение ошибки невозможно;</w:t>
      </w:r>
    </w:p>
    <w:p>
      <w:pPr>
        <w:pStyle w:val="ListBullet"/>
      </w:pPr>
      <w:r>
        <w:t>повторное оказание утратило смысл;</w:t>
      </w:r>
    </w:p>
    <w:p>
      <w:pPr>
        <w:pStyle w:val="ListBullet"/>
      </w:pPr>
      <w:r>
        <w:t>платная функция фактически не была предоставлена;</w:t>
      </w:r>
    </w:p>
    <w:p>
      <w:pPr>
        <w:pStyle w:val="ListBullet"/>
      </w:pPr>
      <w:r>
        <w:t>существует иное установленное законом основание.</w:t>
      </w:r>
    </w:p>
    <w:p>
      <w:r>
        <w:t>---</w:t>
      </w:r>
    </w:p>
    <w:p>
      <w:pPr>
        <w:pStyle w:val="Heading1"/>
      </w:pPr>
      <w:r>
        <w:t>10. Существенный сбой или недоступность услуги</w:t>
      </w:r>
    </w:p>
    <w:p>
      <w:pPr>
        <w:pStyle w:val="Heading3"/>
      </w:pPr>
      <w:r>
        <w:t>10.1.</w:t>
      </w:r>
    </w:p>
    <w:p>
      <w:r>
        <w:t>Кратковременные технические перерывы, обновления или отдельные ошибки сами по себе не всегда являются основанием для полного возврата.</w:t>
      </w:r>
    </w:p>
    <w:p>
      <w:pPr>
        <w:pStyle w:val="Heading3"/>
      </w:pPr>
      <w:r>
        <w:t>10.2.</w:t>
      </w:r>
    </w:p>
    <w:p>
      <w:r>
        <w:t>При определении способа урегулирования учитываются:</w:t>
      </w:r>
    </w:p>
    <w:p>
      <w:pPr>
        <w:pStyle w:val="ListBullet"/>
      </w:pPr>
      <w:r>
        <w:t>продолжительность сбоя;</w:t>
      </w:r>
    </w:p>
    <w:p>
      <w:pPr>
        <w:pStyle w:val="ListBullet"/>
      </w:pPr>
      <w:r>
        <w:t>затронутый функционал;</w:t>
      </w:r>
    </w:p>
    <w:p>
      <w:pPr>
        <w:pStyle w:val="ListBullet"/>
      </w:pPr>
      <w:r>
        <w:t>возможность использования иных функций;</w:t>
      </w:r>
    </w:p>
    <w:p>
      <w:pPr>
        <w:pStyle w:val="ListBullet"/>
      </w:pPr>
      <w:r>
        <w:t>влияние сбоя на оплаченный период;</w:t>
      </w:r>
    </w:p>
    <w:p>
      <w:pPr>
        <w:pStyle w:val="ListBullet"/>
      </w:pPr>
      <w:r>
        <w:t>возможность устранения;</w:t>
      </w:r>
    </w:p>
    <w:p>
      <w:pPr>
        <w:pStyle w:val="ListBullet"/>
      </w:pPr>
      <w:r>
        <w:t>причина недоступности.</w:t>
      </w:r>
    </w:p>
    <w:p>
      <w:pPr>
        <w:pStyle w:val="Heading3"/>
      </w:pPr>
      <w:r>
        <w:t>10.3.</w:t>
      </w:r>
    </w:p>
    <w:p>
      <w:r>
        <w:t>В зависимости от обстоятельств Tunyx может предоставить:</w:t>
      </w:r>
    </w:p>
    <w:p>
      <w:pPr>
        <w:pStyle w:val="ListBullet"/>
      </w:pPr>
      <w:r>
        <w:t>восстановление доступа;</w:t>
      </w:r>
    </w:p>
    <w:p>
      <w:pPr>
        <w:pStyle w:val="ListBullet"/>
      </w:pPr>
      <w:r>
        <w:t>повторное выполнение операции;</w:t>
      </w:r>
    </w:p>
    <w:p>
      <w:pPr>
        <w:pStyle w:val="ListBullet"/>
      </w:pPr>
      <w:r>
        <w:t>продление периода;</w:t>
      </w:r>
    </w:p>
    <w:p>
      <w:pPr>
        <w:pStyle w:val="ListBullet"/>
      </w:pPr>
      <w:r>
        <w:t>восстановление лимита;</w:t>
      </w:r>
    </w:p>
    <w:p>
      <w:pPr>
        <w:pStyle w:val="ListBullet"/>
      </w:pPr>
      <w:r>
        <w:t>частичный возврат;</w:t>
      </w:r>
    </w:p>
    <w:p>
      <w:pPr>
        <w:pStyle w:val="ListBullet"/>
      </w:pPr>
      <w:r>
        <w:t>полный возврат.</w:t>
      </w:r>
    </w:p>
    <w:p>
      <w:pPr>
        <w:pStyle w:val="Heading3"/>
      </w:pPr>
      <w:r>
        <w:t>10.4.</w:t>
      </w:r>
    </w:p>
    <w:p>
      <w:r>
        <w:t>Права потребителя при недостатках услуги или нарушении сроков сохраняются в объёме, предусмотренном законодательством. Для ряда требований, связанных с ненадлежащим оказанием услуги, законодательство устанавливает десятидневный срок удовлетворения требования.</w:t>
      </w:r>
    </w:p>
    <w:p>
      <w:r>
        <w:t>---</w:t>
      </w:r>
    </w:p>
    <w:p>
      <w:pPr>
        <w:pStyle w:val="Heading1"/>
      </w:pPr>
      <w:r>
        <w:t>11. Ошибочное или повторное списание</w:t>
      </w:r>
    </w:p>
    <w:p>
      <w:pPr>
        <w:pStyle w:val="Heading3"/>
      </w:pPr>
      <w:r>
        <w:t>11.1.</w:t>
      </w:r>
    </w:p>
    <w:p>
      <w:r>
        <w:t>Заказчик вправе потребовать возврат, если подтверждено, что:</w:t>
      </w:r>
    </w:p>
    <w:p>
      <w:pPr>
        <w:pStyle w:val="ListBullet"/>
      </w:pPr>
      <w:r>
        <w:t>одна оплата была ошибочно списана повторно;</w:t>
      </w:r>
    </w:p>
    <w:p>
      <w:pPr>
        <w:pStyle w:val="ListBullet"/>
      </w:pPr>
      <w:r>
        <w:t>списана сумма, не соответствующая подтверждённой цене;</w:t>
      </w:r>
    </w:p>
    <w:p>
      <w:pPr>
        <w:pStyle w:val="ListBullet"/>
      </w:pPr>
      <w:r>
        <w:t>платёж не связан с оформленной Заказчиком услугой;</w:t>
      </w:r>
    </w:p>
    <w:p>
      <w:pPr>
        <w:pStyle w:val="ListBullet"/>
      </w:pPr>
      <w:r>
        <w:t>списание произведено после надлежащего отказа от использования соответствующих платёжных реквизитов;</w:t>
      </w:r>
    </w:p>
    <w:p>
      <w:pPr>
        <w:pStyle w:val="ListBullet"/>
      </w:pPr>
      <w:r>
        <w:t>платёж возник вследствие подтверждённой технической ошибки Tunyx.</w:t>
      </w:r>
    </w:p>
    <w:p>
      <w:pPr>
        <w:pStyle w:val="Heading3"/>
      </w:pPr>
      <w:r>
        <w:t>11.2.</w:t>
      </w:r>
    </w:p>
    <w:p>
      <w:r>
        <w:t>При подтверждённом двойном списании излишне списанная сумма возвращается полностью.</w:t>
      </w:r>
    </w:p>
    <w:p>
      <w:pPr>
        <w:pStyle w:val="Heading3"/>
      </w:pPr>
      <w:r>
        <w:t>11.3.</w:t>
      </w:r>
    </w:p>
    <w:p>
      <w:r>
        <w:t>При споре о платеже Исполнитель вправе провести проверку совместно с платёжным провайдером.</w:t>
      </w:r>
    </w:p>
    <w:p>
      <w:pPr>
        <w:pStyle w:val="Heading3"/>
      </w:pPr>
      <w:r>
        <w:t>11.4.</w:t>
      </w:r>
    </w:p>
    <w:p>
      <w:r>
        <w:t>Заказчик не должен передавать Tunyx:</w:t>
      </w:r>
    </w:p>
    <w:p>
      <w:pPr>
        <w:pStyle w:val="ListBullet"/>
      </w:pPr>
      <w:r>
        <w:t>CVC/CVV;</w:t>
      </w:r>
    </w:p>
    <w:p>
      <w:pPr>
        <w:pStyle w:val="ListBullet"/>
      </w:pPr>
      <w:r>
        <w:t>банковские пароли;</w:t>
      </w:r>
    </w:p>
    <w:p>
      <w:pPr>
        <w:pStyle w:val="ListBullet"/>
      </w:pPr>
      <w:r>
        <w:t>одноразовые коды;</w:t>
      </w:r>
    </w:p>
    <w:p>
      <w:pPr>
        <w:pStyle w:val="ListBullet"/>
      </w:pPr>
      <w:r>
        <w:t>полный номер карты в открытом виде.</w:t>
      </w:r>
    </w:p>
    <w:p>
      <w:r>
        <w:t>---</w:t>
      </w:r>
    </w:p>
    <w:p>
      <w:pPr>
        <w:pStyle w:val="Heading1"/>
      </w:pPr>
      <w:r>
        <w:t>12. Автопродление и его отмена</w:t>
      </w:r>
    </w:p>
    <w:p>
      <w:pPr>
        <w:pStyle w:val="Heading3"/>
      </w:pPr>
      <w:r>
        <w:t>12.1.</w:t>
      </w:r>
    </w:p>
    <w:p>
      <w:r>
        <w:t>Отключение Автопродления прекращает будущие автоматические продления, но само по себе не означает возврат платежа за уже начавшийся период.</w:t>
      </w:r>
    </w:p>
    <w:p>
      <w:pPr>
        <w:pStyle w:val="Heading3"/>
      </w:pPr>
      <w:r>
        <w:t>12.2.</w:t>
      </w:r>
    </w:p>
    <w:p>
      <w:r>
        <w:t>После отключения Автопродления платный Тариф продолжает действовать до окончания текущего оплаченного периода, если не оформлен отдельный досрочный отказ с требованием о возврате.</w:t>
      </w:r>
    </w:p>
    <w:p>
      <w:pPr>
        <w:pStyle w:val="Heading3"/>
      </w:pPr>
      <w:r>
        <w:t>12.3.</w:t>
      </w:r>
    </w:p>
    <w:p>
      <w:r>
        <w:t>Пользователь вправе отказаться от дальнейшего использования ранее предоставленных платёжных реквизитов для периодических списаний.</w:t>
      </w:r>
    </w:p>
    <w:p>
      <w:pPr>
        <w:pStyle w:val="Heading3"/>
      </w:pPr>
      <w:r>
        <w:t>12.4.</w:t>
      </w:r>
    </w:p>
    <w:p>
      <w:r>
        <w:t>Tunyx обязан принимать такой отказ в электронной форме и не использовать соответствующие реквизиты для последующих периодических платежей после надлежащего отказа. Это требование действует с 1 марта 2026 года.</w:t>
      </w:r>
    </w:p>
    <w:p>
      <w:pPr>
        <w:pStyle w:val="Heading3"/>
      </w:pPr>
      <w:r>
        <w:t>12.5.</w:t>
      </w:r>
    </w:p>
    <w:p>
      <w:r>
        <w:t>Отмена Автопродления и обращение за возвратом являются разными действиями:</w:t>
      </w:r>
    </w:p>
    <w:p>
      <w:pPr>
        <w:pStyle w:val="ListBullet"/>
      </w:pPr>
      <w:r>
        <w:t>отмена предотвращает будущий платёж;</w:t>
      </w:r>
    </w:p>
    <w:p>
      <w:pPr>
        <w:pStyle w:val="ListBullet"/>
      </w:pPr>
      <w:r>
        <w:t>возврат касается уже совершённого платежа.</w:t>
      </w:r>
    </w:p>
    <w:p>
      <w:pPr>
        <w:pStyle w:val="Heading3"/>
      </w:pPr>
      <w:r>
        <w:t>12.6.</w:t>
      </w:r>
    </w:p>
    <w:p>
      <w:r>
        <w:t>При случайном продлении Пользователь может воспользоваться 24-часовой дополнительной гарантией при отсутствии использования платных возможностей.</w:t>
      </w:r>
    </w:p>
    <w:p>
      <w:pPr>
        <w:pStyle w:val="Heading3"/>
      </w:pPr>
      <w:r>
        <w:t>12.7.</w:t>
      </w:r>
    </w:p>
    <w:p>
      <w:r>
        <w:t>До предполагаемого очередного периодического списания Tunyx заблаговременно направляет Пользователю уведомление о предстоящем продлении Подписки.</w:t>
      </w:r>
    </w:p>
    <w:p>
      <w:pPr>
        <w:pStyle w:val="Heading3"/>
      </w:pPr>
      <w:r>
        <w:t>12.8.</w:t>
      </w:r>
    </w:p>
    <w:p>
      <w:r>
        <w:t>Уведомление направляется за 3 календарных дня до предполагаемой даты списания посредством предусмотренного Tunyx канала связи.</w:t>
      </w:r>
    </w:p>
    <w:p>
      <w:pPr>
        <w:pStyle w:val="Heading3"/>
      </w:pPr>
      <w:r>
        <w:t>12.9.</w:t>
      </w:r>
    </w:p>
    <w:p>
      <w:r>
        <w:t>Уведомление может содержать:</w:t>
      </w:r>
    </w:p>
    <w:p>
      <w:pPr>
        <w:pStyle w:val="ListNumber"/>
      </w:pPr>
      <w:r>
        <w:t>наименование действующего Тарифа;</w:t>
      </w:r>
    </w:p>
    <w:p>
      <w:pPr>
        <w:pStyle w:val="ListNumber"/>
      </w:pPr>
      <w:r>
        <w:t>сумму предстоящего платежа;</w:t>
      </w:r>
    </w:p>
    <w:p>
      <w:pPr>
        <w:pStyle w:val="ListNumber"/>
      </w:pPr>
      <w:r>
        <w:t>предполагаемую дату списания;</w:t>
      </w:r>
    </w:p>
    <w:p>
      <w:pPr>
        <w:pStyle w:val="ListNumber"/>
      </w:pPr>
      <w:r>
        <w:t>указание на Автопродление;</w:t>
      </w:r>
    </w:p>
    <w:p>
      <w:pPr>
        <w:pStyle w:val="ListNumber"/>
      </w:pPr>
      <w:r>
        <w:t>сведения о возможности отключить Автопродление.</w:t>
      </w:r>
    </w:p>
    <w:p>
      <w:pPr>
        <w:pStyle w:val="Heading3"/>
      </w:pPr>
      <w:r>
        <w:t>12.10.</w:t>
      </w:r>
    </w:p>
    <w:p>
      <w:r>
        <w:t>Неполучение уведомления по причинам, зависящим от Пользователя, включая недоступность указанного им канала связи, не означает автоматического отключения ранее подключённого Автопродления.</w:t>
      </w:r>
    </w:p>
    <w:p>
      <w:r>
        <w:t>---</w:t>
      </w:r>
    </w:p>
    <w:p>
      <w:pPr>
        <w:pStyle w:val="Heading1"/>
      </w:pPr>
      <w:r>
        <w:t>13. Переход на более дешёвый Тариф</w:t>
      </w:r>
    </w:p>
    <w:p>
      <w:pPr>
        <w:pStyle w:val="Heading3"/>
      </w:pPr>
      <w:r>
        <w:t>13.1.</w:t>
      </w:r>
    </w:p>
    <w:p>
      <w:r>
        <w:t>Понижение Тарифа применяется с начала следующего Расчётного периода.</w:t>
      </w:r>
    </w:p>
    <w:p>
      <w:pPr>
        <w:pStyle w:val="Heading3"/>
      </w:pPr>
      <w:r>
        <w:t>13.2.</w:t>
      </w:r>
    </w:p>
    <w:p>
      <w:r>
        <w:t>Текущий оплаченный Тариф продолжает действовать до окончания текущего периода.</w:t>
      </w:r>
    </w:p>
    <w:p>
      <w:pPr>
        <w:pStyle w:val="Heading3"/>
      </w:pPr>
      <w:r>
        <w:t>13.3.</w:t>
      </w:r>
    </w:p>
    <w:p>
      <w:r>
        <w:t>Само планирование перехода:</w:t>
      </w:r>
    </w:p>
    <w:p>
      <w:pPr>
        <w:pStyle w:val="ListBullet"/>
      </w:pPr>
      <w:r>
        <w:t>не прекращает текущую услугу;</w:t>
      </w:r>
    </w:p>
    <w:p>
      <w:pPr>
        <w:pStyle w:val="ListBullet"/>
      </w:pPr>
      <w:r>
        <w:t>не создаёт автоматический возврат;</w:t>
      </w:r>
    </w:p>
    <w:p>
      <w:pPr>
        <w:pStyle w:val="ListBullet"/>
      </w:pPr>
      <w:r>
        <w:t>не формирует внутренний баланс;</w:t>
      </w:r>
    </w:p>
    <w:p>
      <w:pPr>
        <w:pStyle w:val="ListBullet"/>
      </w:pPr>
      <w:r>
        <w:t>не переносит стоимость оставшихся дней.</w:t>
      </w:r>
    </w:p>
    <w:p>
      <w:pPr>
        <w:pStyle w:val="Heading3"/>
      </w:pPr>
      <w:r>
        <w:t>13.4.</w:t>
      </w:r>
    </w:p>
    <w:p>
      <w:r>
        <w:t>Если Пользователь желает не просто запланировать понижение, а досрочно отказаться от текущей платной услуги, применяется отдельный порядок отказа, предусмотренный настоящими Правилами.</w:t>
      </w:r>
    </w:p>
    <w:p>
      <w:r>
        <w:t>---</w:t>
      </w:r>
    </w:p>
    <w:p>
      <w:pPr>
        <w:pStyle w:val="Heading1"/>
      </w:pPr>
      <w:r>
        <w:t>14. Переход на Free</w:t>
      </w:r>
    </w:p>
    <w:p>
      <w:pPr>
        <w:pStyle w:val="Heading3"/>
      </w:pPr>
      <w:r>
        <w:t>14.1.</w:t>
      </w:r>
    </w:p>
    <w:p>
      <w:r>
        <w:t>Обычный переход на Free осуществляется после окончания текущего оплаченного периода.</w:t>
      </w:r>
    </w:p>
    <w:p>
      <w:pPr>
        <w:pStyle w:val="Heading3"/>
      </w:pPr>
      <w:r>
        <w:t>14.2.</w:t>
      </w:r>
    </w:p>
    <w:p>
      <w:r>
        <w:t>Для прекращения будущих платежей Пользователь отключает Автопродление.</w:t>
      </w:r>
    </w:p>
    <w:p>
      <w:pPr>
        <w:pStyle w:val="Heading3"/>
      </w:pPr>
      <w:r>
        <w:t>14.3.</w:t>
      </w:r>
    </w:p>
    <w:p>
      <w:r>
        <w:t>Если Пользователь требует досрочного прекращения текущего платного периода и возврата, такое обращение рассматривается как отказ от услуги в соответствии с разделами 3–6 настоящих Правил.</w:t>
      </w:r>
    </w:p>
    <w:p>
      <w:r>
        <w:t>---</w:t>
      </w:r>
    </w:p>
    <w:p>
      <w:pPr>
        <w:pStyle w:val="Heading1"/>
      </w:pPr>
      <w:r>
        <w:t>15. Удаление Аккаунта</w:t>
      </w:r>
    </w:p>
    <w:p>
      <w:pPr>
        <w:pStyle w:val="Heading3"/>
      </w:pPr>
      <w:r>
        <w:t>15.1.</w:t>
      </w:r>
    </w:p>
    <w:p>
      <w:r>
        <w:t>Удаление Аккаунта не является самостоятельным требованием о возврате денежных средств.</w:t>
      </w:r>
    </w:p>
    <w:p>
      <w:pPr>
        <w:pStyle w:val="Heading3"/>
      </w:pPr>
      <w:r>
        <w:t>15.2.</w:t>
      </w:r>
    </w:p>
    <w:p>
      <w:r>
        <w:t>При удалении Аккаунта Автопродление действующей Подписки отключается автоматически.</w:t>
      </w:r>
    </w:p>
    <w:p>
      <w:pPr>
        <w:pStyle w:val="Heading3"/>
      </w:pPr>
      <w:r>
        <w:t>15.3.</w:t>
      </w:r>
    </w:p>
    <w:p>
      <w:r>
        <w:t>После удаления Аккаунта новые периодические списания за последующие Расчётные периоды не должны производиться.</w:t>
      </w:r>
    </w:p>
    <w:p>
      <w:pPr>
        <w:pStyle w:val="Heading3"/>
      </w:pPr>
      <w:r>
        <w:t>15.4.</w:t>
      </w:r>
    </w:p>
    <w:p>
      <w:r>
        <w:t>Удаление Аккаунта не является самостоятельным требованием о возврате денежных средств за уже начавшийся оплаченный период.</w:t>
      </w:r>
    </w:p>
    <w:p>
      <w:pPr>
        <w:pStyle w:val="Heading3"/>
      </w:pPr>
      <w:r>
        <w:t>15.5.</w:t>
      </w:r>
    </w:p>
    <w:p>
      <w:r>
        <w:t>Если после удаления Аккаунта произошло очередное списание, Заказчик вправе обратиться в Tunyx для проверки операции и возврата денежных средств при наличии соответствующего основания.</w:t>
      </w:r>
    </w:p>
    <w:p>
      <w:r>
        <w:t>---</w:t>
      </w:r>
    </w:p>
    <w:p>
      <w:pPr>
        <w:pStyle w:val="Heading1"/>
      </w:pPr>
      <w:r>
        <w:t>16. Порядок обращения за возвратом</w:t>
      </w:r>
    </w:p>
    <w:p>
      <w:pPr>
        <w:pStyle w:val="Heading3"/>
      </w:pPr>
      <w:r>
        <w:t>16.1.</w:t>
      </w:r>
    </w:p>
    <w:p>
      <w:r>
        <w:t>Для возврата Заказчик направляет обращение по адресу:</w:t>
      </w:r>
    </w:p>
    <w:p>
      <w:r>
        <w:t>`legal@tunyx.ru`</w:t>
      </w:r>
    </w:p>
    <w:p>
      <w:pPr>
        <w:pStyle w:val="Heading3"/>
      </w:pPr>
      <w:r>
        <w:t>16.2.</w:t>
      </w:r>
    </w:p>
    <w:p>
      <w:r>
        <w:t>Отдельная автоматизированная функция подачи заявления о возврате в Аккаунте не предусмотрена. Обращения принимаются:</w:t>
      </w:r>
    </w:p>
    <w:p>
      <w:pPr>
        <w:pStyle w:val="ListBullet"/>
      </w:pPr>
      <w:r>
        <w:t>по адресу `legal@tunyx.ru`;</w:t>
      </w:r>
    </w:p>
    <w:p>
      <w:pPr>
        <w:pStyle w:val="ListBullet"/>
      </w:pPr>
      <w:r>
        <w:t>через техническую поддержку по адресу `support@tunyx.ru`;</w:t>
      </w:r>
    </w:p>
    <w:p>
      <w:pPr>
        <w:pStyle w:val="ListBullet"/>
      </w:pPr>
      <w:r>
        <w:t>посредством иной фактически доступной формы обращения в поддержку Tunyx.</w:t>
      </w:r>
    </w:p>
    <w:p>
      <w:pPr>
        <w:pStyle w:val="Heading3"/>
      </w:pPr>
      <w:r>
        <w:t>16.2.1.</w:t>
      </w:r>
    </w:p>
    <w:p>
      <w:r>
        <w:t>Направление сообщения в поддержку само по себе не означает автоматического одобрения возврата. Требование рассматривается в порядке настоящих Правил.</w:t>
      </w:r>
    </w:p>
    <w:p>
      <w:pPr>
        <w:pStyle w:val="Heading3"/>
      </w:pPr>
      <w:r>
        <w:t>16.3.</w:t>
      </w:r>
    </w:p>
    <w:p>
      <w:r>
        <w:t>В обращении рекомендуется указать:</w:t>
      </w:r>
    </w:p>
    <w:p>
      <w:pPr>
        <w:pStyle w:val="ListNumber"/>
      </w:pPr>
      <w:r>
        <w:t>email Аккаунта;</w:t>
      </w:r>
    </w:p>
    <w:p>
      <w:pPr>
        <w:pStyle w:val="ListNumber"/>
      </w:pPr>
      <w:r>
        <w:t>имя;</w:t>
      </w:r>
    </w:p>
    <w:p>
      <w:pPr>
        <w:pStyle w:val="ListNumber"/>
      </w:pPr>
      <w:r>
        <w:t>дату платежа;</w:t>
      </w:r>
    </w:p>
    <w:p>
      <w:pPr>
        <w:pStyle w:val="ListNumber"/>
      </w:pPr>
      <w:r>
        <w:t>сумму;</w:t>
      </w:r>
    </w:p>
    <w:p>
      <w:pPr>
        <w:pStyle w:val="ListNumber"/>
      </w:pPr>
      <w:r>
        <w:t>выбранный Тариф;</w:t>
      </w:r>
    </w:p>
    <w:p>
      <w:pPr>
        <w:pStyle w:val="ListNumber"/>
      </w:pPr>
      <w:r>
        <w:t>идентификатор платежа, если доступен;</w:t>
      </w:r>
    </w:p>
    <w:p>
      <w:pPr>
        <w:pStyle w:val="ListNumber"/>
      </w:pPr>
      <w:r>
        <w:t>основание требования;</w:t>
      </w:r>
    </w:p>
    <w:p>
      <w:pPr>
        <w:pStyle w:val="ListNumber"/>
      </w:pPr>
      <w:r>
        <w:t>желаемый результат;</w:t>
      </w:r>
    </w:p>
    <w:p>
      <w:pPr>
        <w:pStyle w:val="ListNumber"/>
      </w:pPr>
      <w:r>
        <w:t>иные сведения, позволяющие найти платёж.</w:t>
      </w:r>
    </w:p>
    <w:p>
      <w:pPr>
        <w:pStyle w:val="Heading3"/>
      </w:pPr>
      <w:r>
        <w:t>16.4.</w:t>
      </w:r>
    </w:p>
    <w:p>
      <w:r>
        <w:t>Не следует указывать:</w:t>
      </w:r>
    </w:p>
    <w:p>
      <w:pPr>
        <w:pStyle w:val="ListBullet"/>
      </w:pPr>
      <w:r>
        <w:t>CVC/CVV;</w:t>
      </w:r>
    </w:p>
    <w:p>
      <w:pPr>
        <w:pStyle w:val="ListBullet"/>
      </w:pPr>
      <w:r>
        <w:t>одноразовые банковские коды;</w:t>
      </w:r>
    </w:p>
    <w:p>
      <w:pPr>
        <w:pStyle w:val="ListBullet"/>
      </w:pPr>
      <w:r>
        <w:t>пароль банка;</w:t>
      </w:r>
    </w:p>
    <w:p>
      <w:pPr>
        <w:pStyle w:val="ListBullet"/>
      </w:pPr>
      <w:r>
        <w:t>полный номер карты.</w:t>
      </w:r>
    </w:p>
    <w:p>
      <w:pPr>
        <w:pStyle w:val="Heading3"/>
      </w:pPr>
      <w:r>
        <w:t>16.5.</w:t>
      </w:r>
    </w:p>
    <w:p>
      <w:r>
        <w:t>Если для идентификации операции сведений недостаточно, Tunyx вправе запросить дополнительные данные, не являющиеся избыточными.</w:t>
      </w:r>
    </w:p>
    <w:p>
      <w:pPr>
        <w:pStyle w:val="Heading3"/>
      </w:pPr>
      <w:r>
        <w:t>16.6.</w:t>
      </w:r>
    </w:p>
    <w:p>
      <w:r>
        <w:t>Отсутствие необязательных сведений не является основанием для отказа, если платёж и заявитель могут быть надёжно идентифицированы иным способом.</w:t>
      </w:r>
    </w:p>
    <w:p>
      <w:r>
        <w:t>---</w:t>
      </w:r>
    </w:p>
    <w:p>
      <w:pPr>
        <w:pStyle w:val="Heading1"/>
      </w:pPr>
      <w:r>
        <w:t>17. Рассмотрение заявления</w:t>
      </w:r>
    </w:p>
    <w:p>
      <w:pPr>
        <w:pStyle w:val="Heading3"/>
      </w:pPr>
      <w:r>
        <w:t>17.1.</w:t>
      </w:r>
    </w:p>
    <w:p>
      <w:r>
        <w:t>Tunyx регистрирует поступившее обращение и проверяет:</w:t>
      </w:r>
    </w:p>
    <w:p>
      <w:pPr>
        <w:pStyle w:val="ListBullet"/>
      </w:pPr>
      <w:r>
        <w:t>принадлежность платежа;</w:t>
      </w:r>
    </w:p>
    <w:p>
      <w:pPr>
        <w:pStyle w:val="ListBullet"/>
      </w:pPr>
      <w:r>
        <w:t>время обращения;</w:t>
      </w:r>
    </w:p>
    <w:p>
      <w:pPr>
        <w:pStyle w:val="ListBullet"/>
      </w:pPr>
      <w:r>
        <w:t>факт использования функций;</w:t>
      </w:r>
    </w:p>
    <w:p>
      <w:pPr>
        <w:pStyle w:val="ListBullet"/>
      </w:pPr>
      <w:r>
        <w:t>статус Подписки;</w:t>
      </w:r>
    </w:p>
    <w:p>
      <w:pPr>
        <w:pStyle w:val="ListBullet"/>
      </w:pPr>
      <w:r>
        <w:t>наличие технических ошибок;</w:t>
      </w:r>
    </w:p>
    <w:p>
      <w:pPr>
        <w:pStyle w:val="ListBullet"/>
      </w:pPr>
      <w:r>
        <w:t>наличие фактически понесённых расходов;</w:t>
      </w:r>
    </w:p>
    <w:p>
      <w:pPr>
        <w:pStyle w:val="ListBullet"/>
      </w:pPr>
      <w:r>
        <w:t>иные значимые обстоятельства.</w:t>
      </w:r>
    </w:p>
    <w:p>
      <w:pPr>
        <w:pStyle w:val="Heading3"/>
      </w:pPr>
      <w:r>
        <w:t>17.2.</w:t>
      </w:r>
    </w:p>
    <w:p>
      <w:r>
        <w:t>Решение и, при одобрении, инициирование возврата осуществляются:</w:t>
      </w:r>
    </w:p>
    <w:p>
      <w:r>
        <w:t xml:space="preserve">&gt; </w:t>
      </w:r>
      <w:r>
        <w:rPr>
          <w:b/>
        </w:rPr>
        <w:t>не позднее 10 календарных дней с момента получения требования и достаточных сведений для идентификации операции, если иной срок не установлен обязательными нормами законодательства.</w:t>
      </w:r>
    </w:p>
    <w:p>
      <w:pPr>
        <w:pStyle w:val="Heading3"/>
      </w:pPr>
      <w:r>
        <w:t>17.3.</w:t>
      </w:r>
    </w:p>
    <w:p>
      <w:r>
        <w:t>Если законодательство устанавливает более короткий или специальный срок, применяется обязательный срок.</w:t>
      </w:r>
    </w:p>
    <w:p>
      <w:pPr>
        <w:pStyle w:val="Heading3"/>
      </w:pPr>
      <w:r>
        <w:t>17.4.</w:t>
      </w:r>
    </w:p>
    <w:p>
      <w:r>
        <w:t>Результат рассмотрения направляется на email Заказчика либо через иной доступный канал.</w:t>
      </w:r>
    </w:p>
    <w:p>
      <w:pPr>
        <w:pStyle w:val="Heading3"/>
      </w:pPr>
      <w:r>
        <w:t>17.5.</w:t>
      </w:r>
    </w:p>
    <w:p>
      <w:r>
        <w:t>При частичном возврате Tunyx предоставляет расчёт возвращаемой и удерживаемой суммы.</w:t>
      </w:r>
    </w:p>
    <w:p>
      <w:r>
        <w:t>---</w:t>
      </w:r>
    </w:p>
    <w:p>
      <w:pPr>
        <w:pStyle w:val="Heading1"/>
      </w:pPr>
      <w:r>
        <w:t>18. Способ возврата</w:t>
      </w:r>
    </w:p>
    <w:p>
      <w:pPr>
        <w:pStyle w:val="Heading3"/>
      </w:pPr>
      <w:r>
        <w:t>18.1.</w:t>
      </w:r>
    </w:p>
    <w:p>
      <w:r>
        <w:t>По общему правилу возврат производится:</w:t>
      </w:r>
    </w:p>
    <w:p>
      <w:pPr>
        <w:pStyle w:val="ListBullet"/>
      </w:pPr>
      <w:r>
        <w:t>тем же способом;</w:t>
      </w:r>
    </w:p>
    <w:p>
      <w:pPr>
        <w:pStyle w:val="ListBullet"/>
      </w:pPr>
      <w:r>
        <w:t>на то же средство платежа,</w:t>
      </w:r>
    </w:p>
    <w:p>
      <w:r>
        <w:t>с которого поступила первоначальная оплата.</w:t>
      </w:r>
    </w:p>
    <w:p>
      <w:pPr>
        <w:pStyle w:val="Heading3"/>
      </w:pPr>
      <w:r>
        <w:t>18.2.</w:t>
      </w:r>
    </w:p>
    <w:p>
      <w:r>
        <w:t>Иной способ может использоваться, если:</w:t>
      </w:r>
    </w:p>
    <w:p>
      <w:pPr>
        <w:pStyle w:val="ListNumber"/>
      </w:pPr>
      <w:r>
        <w:t>первоначальный способ технически недоступен;</w:t>
      </w:r>
    </w:p>
    <w:p>
      <w:pPr>
        <w:pStyle w:val="ListNumber"/>
      </w:pPr>
      <w:r>
        <w:t>этого требуют правила платёжной инфраструктуры;</w:t>
      </w:r>
    </w:p>
    <w:p>
      <w:pPr>
        <w:pStyle w:val="ListNumber"/>
      </w:pPr>
      <w:r>
        <w:t>иной способ предусмотрен законом;</w:t>
      </w:r>
    </w:p>
    <w:p>
      <w:pPr>
        <w:pStyle w:val="ListNumber"/>
      </w:pPr>
      <w:r>
        <w:t>стороны согласовали допустимый альтернативный порядок.</w:t>
      </w:r>
    </w:p>
    <w:p>
      <w:pPr>
        <w:pStyle w:val="Heading3"/>
      </w:pPr>
      <w:r>
        <w:t>18.3.</w:t>
      </w:r>
    </w:p>
    <w:p>
      <w:r>
        <w:t>Tunyx не требует для возврата сообщать секретные банковские реквизиты.</w:t>
      </w:r>
    </w:p>
    <w:p>
      <w:pPr>
        <w:pStyle w:val="Heading3"/>
      </w:pPr>
      <w:r>
        <w:t>18.4.</w:t>
      </w:r>
    </w:p>
    <w:p>
      <w:r>
        <w:t>Возврат может проводиться через:</w:t>
      </w:r>
    </w:p>
    <w:p>
      <w:pPr>
        <w:pStyle w:val="ListBullet"/>
      </w:pPr>
      <w:r>
        <w:t>ЮKassa;</w:t>
      </w:r>
    </w:p>
    <w:p>
      <w:pPr>
        <w:pStyle w:val="ListBullet"/>
      </w:pPr>
      <w:r>
        <w:t>банк;</w:t>
      </w:r>
    </w:p>
    <w:p>
      <w:pPr>
        <w:pStyle w:val="ListBullet"/>
      </w:pPr>
      <w:r>
        <w:t>иную платёжную инфраструктуру, использованную при расчёте.</w:t>
      </w:r>
    </w:p>
    <w:p>
      <w:r>
        <w:t>---</w:t>
      </w:r>
    </w:p>
    <w:p>
      <w:pPr>
        <w:pStyle w:val="Heading1"/>
      </w:pPr>
      <w:r>
        <w:t>19. Срок фактического зачисления</w:t>
      </w:r>
    </w:p>
    <w:p>
      <w:pPr>
        <w:pStyle w:val="Heading3"/>
      </w:pPr>
      <w:r>
        <w:t>19.1.</w:t>
      </w:r>
    </w:p>
    <w:p>
      <w:r>
        <w:t>После инициирования возврата фактический срок поступления денежных средств зависит от:</w:t>
      </w:r>
    </w:p>
    <w:p>
      <w:pPr>
        <w:pStyle w:val="ListBullet"/>
      </w:pPr>
      <w:r>
        <w:t>банка;</w:t>
      </w:r>
    </w:p>
    <w:p>
      <w:pPr>
        <w:pStyle w:val="ListBullet"/>
      </w:pPr>
      <w:r>
        <w:t>платёжного провайдера;</w:t>
      </w:r>
    </w:p>
    <w:p>
      <w:pPr>
        <w:pStyle w:val="ListBullet"/>
      </w:pPr>
      <w:r>
        <w:t>способа оплаты;</w:t>
      </w:r>
    </w:p>
    <w:p>
      <w:pPr>
        <w:pStyle w:val="ListBullet"/>
      </w:pPr>
      <w:r>
        <w:t>правил платёжной системы;</w:t>
      </w:r>
    </w:p>
    <w:p>
      <w:pPr>
        <w:pStyle w:val="ListBullet"/>
      </w:pPr>
      <w:r>
        <w:t>страны и валюты платёжного средства.</w:t>
      </w:r>
    </w:p>
    <w:p>
      <w:pPr>
        <w:pStyle w:val="Heading3"/>
      </w:pPr>
      <w:r>
        <w:t>19.2.</w:t>
      </w:r>
    </w:p>
    <w:p>
      <w:r>
        <w:t>Дата принятия решения о возврате и дата фактического зачисления могут не совпадать.</w:t>
      </w:r>
    </w:p>
    <w:p>
      <w:pPr>
        <w:pStyle w:val="Heading3"/>
      </w:pPr>
      <w:r>
        <w:t>19.3.</w:t>
      </w:r>
    </w:p>
    <w:p>
      <w:r>
        <w:t>Tunyx не устанавливает сроки внутренних банковских операций, но обязан своевременно выполнить зависящие от него действия.</w:t>
      </w:r>
    </w:p>
    <w:p>
      <w:pPr>
        <w:pStyle w:val="Heading3"/>
      </w:pPr>
      <w:r>
        <w:t>19.4.</w:t>
      </w:r>
    </w:p>
    <w:p>
      <w:r>
        <w:t>Если средства не поступили после подтверждения возврата, Заказчик вправе обратиться в поддержку для получения сведений о статусе операции.</w:t>
      </w:r>
    </w:p>
    <w:p>
      <w:r>
        <w:t>---</w:t>
      </w:r>
    </w:p>
    <w:p>
      <w:pPr>
        <w:pStyle w:val="Heading1"/>
      </w:pPr>
      <w:r>
        <w:t>20. Чек при возврате</w:t>
      </w:r>
    </w:p>
    <w:p>
      <w:pPr>
        <w:pStyle w:val="Heading3"/>
      </w:pPr>
      <w:r>
        <w:t>20.1.</w:t>
      </w:r>
    </w:p>
    <w:p>
      <w:r>
        <w:t>При возврате денежных средств Исполнитель выполняет предусмотренные законодательством действия в отношении ранее сформированного чека НПД.</w:t>
      </w:r>
    </w:p>
    <w:p>
      <w:pPr>
        <w:pStyle w:val="Heading3"/>
      </w:pPr>
      <w:r>
        <w:t>20.2.</w:t>
      </w:r>
    </w:p>
    <w:p>
      <w:r>
        <w:t>Исправленный, аннулированный или новый расчётный документ направляется Заказчику в порядке, применимом к соответствующей операции.</w:t>
      </w:r>
    </w:p>
    <w:p>
      <w:pPr>
        <w:pStyle w:val="Heading3"/>
      </w:pPr>
      <w:r>
        <w:t>20.3.</w:t>
      </w:r>
    </w:p>
    <w:p>
      <w:r>
        <w:t>Электронное сообщение может быть направлено с адреса:</w:t>
      </w:r>
    </w:p>
    <w:p>
      <w:r>
        <w:t>`no-reply@tunyx.ru`</w:t>
      </w:r>
    </w:p>
    <w:p>
      <w:r>
        <w:t>---</w:t>
      </w:r>
    </w:p>
    <w:p>
      <w:pPr>
        <w:pStyle w:val="Heading1"/>
      </w:pPr>
      <w:r>
        <w:t>21. Отказ в возврате</w:t>
      </w:r>
    </w:p>
    <w:p>
      <w:pPr>
        <w:pStyle w:val="Heading3"/>
      </w:pPr>
      <w:r>
        <w:t>21.1.</w:t>
      </w:r>
    </w:p>
    <w:p>
      <w:r>
        <w:t>В дополнительном полном возврате по правилу 24 часов может быть отказано, если:</w:t>
      </w:r>
    </w:p>
    <w:p>
      <w:pPr>
        <w:pStyle w:val="ListNumber"/>
      </w:pPr>
      <w:r>
        <w:t>обращение поступило после истечения 24 часов;</w:t>
      </w:r>
    </w:p>
    <w:p>
      <w:pPr>
        <w:pStyle w:val="ListNumber"/>
      </w:pPr>
      <w:r>
        <w:t>платные возможности использовались;</w:t>
      </w:r>
    </w:p>
    <w:p>
      <w:pPr>
        <w:pStyle w:val="ListNumber"/>
      </w:pPr>
      <w:r>
        <w:t>платёж не подтверждён;</w:t>
      </w:r>
    </w:p>
    <w:p>
      <w:pPr>
        <w:pStyle w:val="ListNumber"/>
      </w:pPr>
      <w:r>
        <w:t>заявление направлено лицом, не связанным с оплатой или Аккаунтом;</w:t>
      </w:r>
    </w:p>
    <w:p>
      <w:pPr>
        <w:pStyle w:val="ListNumber"/>
      </w:pPr>
      <w:r>
        <w:t>выявлены признаки мошенничества;</w:t>
      </w:r>
    </w:p>
    <w:p>
      <w:pPr>
        <w:pStyle w:val="ListNumber"/>
      </w:pPr>
      <w:r>
        <w:t>соответствующая сумма уже была возвращена.</w:t>
      </w:r>
    </w:p>
    <w:p>
      <w:pPr>
        <w:pStyle w:val="Heading3"/>
      </w:pPr>
      <w:r>
        <w:t>21.2.</w:t>
      </w:r>
    </w:p>
    <w:p>
      <w:r>
        <w:t>Отказ в дополнительной гарантии полного возврата не означает автоматический отказ в рассмотрении требования по обязательным основаниям закона.</w:t>
      </w:r>
    </w:p>
    <w:p>
      <w:pPr>
        <w:pStyle w:val="Heading3"/>
      </w:pPr>
      <w:r>
        <w:t>21.3.</w:t>
      </w:r>
    </w:p>
    <w:p>
      <w:r>
        <w:t>В возврате может быть отказано полностью или частично, если:</w:t>
      </w:r>
    </w:p>
    <w:p>
      <w:pPr>
        <w:pStyle w:val="ListBullet"/>
      </w:pPr>
      <w:r>
        <w:t>возвращаемая сумма отсутствует после законного расчёта;</w:t>
      </w:r>
    </w:p>
    <w:p>
      <w:pPr>
        <w:pStyle w:val="ListBullet"/>
      </w:pPr>
      <w:r>
        <w:t>услуга полностью завершена до получения отказа;</w:t>
      </w:r>
    </w:p>
    <w:p>
      <w:pPr>
        <w:pStyle w:val="ListBullet"/>
      </w:pPr>
      <w:r>
        <w:t>требование относится исключительно к уже завершившемуся периоду, доступ по которому был предоставлен полностью;</w:t>
      </w:r>
    </w:p>
    <w:p>
      <w:pPr>
        <w:pStyle w:val="ListBullet"/>
      </w:pPr>
      <w:r>
        <w:t>отсутствует предусмотренное договором или законом основание.</w:t>
      </w:r>
    </w:p>
    <w:p>
      <w:pPr>
        <w:pStyle w:val="Heading3"/>
      </w:pPr>
      <w:r>
        <w:t>21.4.</w:t>
      </w:r>
    </w:p>
    <w:p>
      <w:r>
        <w:t>Решение не должно основываться исключительно на формулировке:</w:t>
      </w:r>
    </w:p>
    <w:p>
      <w:r>
        <w:t>&gt; «После 24 часов возврат невозможен».</w:t>
      </w:r>
    </w:p>
    <w:p>
      <w:r>
        <w:t>---</w:t>
      </w:r>
    </w:p>
    <w:p>
      <w:pPr>
        <w:pStyle w:val="Heading1"/>
      </w:pPr>
      <w:r>
        <w:t>22. Злоупотребления</w:t>
      </w:r>
    </w:p>
    <w:p>
      <w:pPr>
        <w:pStyle w:val="Heading3"/>
      </w:pPr>
      <w:r>
        <w:t>22.1.</w:t>
      </w:r>
    </w:p>
    <w:p>
      <w:r>
        <w:t>Запрещается использовать процедуру возврата для:</w:t>
      </w:r>
    </w:p>
    <w:p>
      <w:pPr>
        <w:pStyle w:val="ListBullet"/>
      </w:pPr>
      <w:r>
        <w:t>бесплатного систематического использования платных функций;</w:t>
      </w:r>
    </w:p>
    <w:p>
      <w:pPr>
        <w:pStyle w:val="ListBullet"/>
      </w:pPr>
      <w:r>
        <w:t>мошенничества;</w:t>
      </w:r>
    </w:p>
    <w:p>
      <w:pPr>
        <w:pStyle w:val="ListBullet"/>
      </w:pPr>
      <w:r>
        <w:t>получения нескольких возвратов по одному платежу;</w:t>
      </w:r>
    </w:p>
    <w:p>
      <w:pPr>
        <w:pStyle w:val="ListBullet"/>
      </w:pPr>
      <w:r>
        <w:t>обхода ограничений;</w:t>
      </w:r>
    </w:p>
    <w:p>
      <w:pPr>
        <w:pStyle w:val="ListBullet"/>
      </w:pPr>
      <w:r>
        <w:t>возврата после использования услуги с сокрытием такого использования;</w:t>
      </w:r>
    </w:p>
    <w:p>
      <w:pPr>
        <w:pStyle w:val="ListBullet"/>
      </w:pPr>
      <w:r>
        <w:t>оспаривания заведомо правомерного платежа с предоставлением недостоверных сведений.</w:t>
      </w:r>
    </w:p>
    <w:p>
      <w:pPr>
        <w:pStyle w:val="Heading3"/>
      </w:pPr>
      <w:r>
        <w:t>22.2.</w:t>
      </w:r>
    </w:p>
    <w:p>
      <w:r>
        <w:t>При выявлении злоупотребления Tunyx вправе:</w:t>
      </w:r>
    </w:p>
    <w:p>
      <w:pPr>
        <w:pStyle w:val="ListBullet"/>
      </w:pPr>
      <w:r>
        <w:t>запросить дополнительные подтверждения;</w:t>
      </w:r>
    </w:p>
    <w:p>
      <w:pPr>
        <w:pStyle w:val="ListBullet"/>
      </w:pPr>
      <w:r>
        <w:t>отказать в добровольной дополнительной гарантии;</w:t>
      </w:r>
    </w:p>
    <w:p>
      <w:pPr>
        <w:pStyle w:val="ListBullet"/>
      </w:pPr>
      <w:r>
        <w:t>ограничить Аккаунт;</w:t>
      </w:r>
    </w:p>
    <w:p>
      <w:pPr>
        <w:pStyle w:val="ListBullet"/>
      </w:pPr>
      <w:r>
        <w:t>заблокировать дополнительные Аккаунты;</w:t>
      </w:r>
    </w:p>
    <w:p>
      <w:pPr>
        <w:pStyle w:val="ListBullet"/>
      </w:pPr>
      <w:r>
        <w:t>защищать свои права предусмотренными законом способами.</w:t>
      </w:r>
    </w:p>
    <w:p>
      <w:pPr>
        <w:pStyle w:val="Heading3"/>
      </w:pPr>
      <w:r>
        <w:t>22.3.</w:t>
      </w:r>
    </w:p>
    <w:p>
      <w:r>
        <w:t>Настоящий раздел не ограничивает добросовестное использование Заказчиком законных способов защиты.</w:t>
      </w:r>
    </w:p>
    <w:p>
      <w:r>
        <w:t>---</w:t>
      </w:r>
    </w:p>
    <w:p>
      <w:pPr>
        <w:pStyle w:val="Heading1"/>
      </w:pPr>
      <w:r>
        <w:t>23. Отмена отдельной операции</w:t>
      </w:r>
    </w:p>
    <w:p>
      <w:pPr>
        <w:pStyle w:val="Heading3"/>
      </w:pPr>
      <w:r>
        <w:t>23.1.</w:t>
      </w:r>
    </w:p>
    <w:p>
      <w:r>
        <w:t>Пользователь вправе отменить отдельную музыкальную операцию, пока она находится в очереди и её фактическая обработка ещё не началась.</w:t>
      </w:r>
    </w:p>
    <w:p>
      <w:pPr>
        <w:pStyle w:val="Heading3"/>
      </w:pPr>
      <w:r>
        <w:t>23.2.</w:t>
      </w:r>
    </w:p>
    <w:p>
      <w:r>
        <w:t>Если операция отменена до начала обработки:</w:t>
      </w:r>
    </w:p>
    <w:p>
      <w:pPr>
        <w:pStyle w:val="ListNumber"/>
      </w:pPr>
      <w:r>
        <w:t>попытка обработки не считается выполненной;</w:t>
      </w:r>
    </w:p>
    <w:p>
      <w:pPr>
        <w:pStyle w:val="ListNumber"/>
      </w:pPr>
      <w:r>
        <w:t>единицы переноса за соответствующие объекты не расходуются;</w:t>
      </w:r>
    </w:p>
    <w:p>
      <w:pPr>
        <w:pStyle w:val="ListNumber"/>
      </w:pPr>
      <w:r>
        <w:t>операция не считается оказанной в соответствующей части.</w:t>
      </w:r>
    </w:p>
    <w:p>
      <w:pPr>
        <w:pStyle w:val="Heading3"/>
      </w:pPr>
      <w:r>
        <w:t>23.3.</w:t>
      </w:r>
    </w:p>
    <w:p>
      <w:r>
        <w:t>После фактического начала серверной обработки отмена операции может быть технически невозможна.</w:t>
      </w:r>
    </w:p>
    <w:p>
      <w:pPr>
        <w:pStyle w:val="Heading3"/>
      </w:pPr>
      <w:r>
        <w:t>23.4.</w:t>
      </w:r>
    </w:p>
    <w:p>
      <w:r>
        <w:t>Если попытка обработки соответствующего музыкального объекта уже выполнена, единица переноса учитывается согласно условиям Тарифа, в том числе если:</w:t>
      </w:r>
    </w:p>
    <w:p>
      <w:pPr>
        <w:pStyle w:val="ListBullet"/>
      </w:pPr>
      <w:r>
        <w:t>совпадение не найдено;</w:t>
      </w:r>
    </w:p>
    <w:p>
      <w:pPr>
        <w:pStyle w:val="ListBullet"/>
      </w:pPr>
      <w:r>
        <w:t>результат является спорным;</w:t>
      </w:r>
    </w:p>
    <w:p>
      <w:pPr>
        <w:pStyle w:val="ListBullet"/>
      </w:pPr>
      <w:r>
        <w:t>требуется ручная проверка;</w:t>
      </w:r>
    </w:p>
    <w:p>
      <w:pPr>
        <w:pStyle w:val="ListBullet"/>
      </w:pPr>
      <w:r>
        <w:t>обработка завершилась предусмотренным результатом или ошибкой после фактического начала попытки.</w:t>
      </w:r>
    </w:p>
    <w:p>
      <w:pPr>
        <w:pStyle w:val="Heading3"/>
      </w:pPr>
      <w:r>
        <w:t>23.5.</w:t>
      </w:r>
    </w:p>
    <w:p>
      <w:r>
        <w:t>Отмена отдельной операции:</w:t>
      </w:r>
    </w:p>
    <w:p>
      <w:pPr>
        <w:pStyle w:val="ListBullet"/>
      </w:pPr>
      <w:r>
        <w:t>не прекращает Подписку;</w:t>
      </w:r>
    </w:p>
    <w:p>
      <w:pPr>
        <w:pStyle w:val="ListBullet"/>
      </w:pPr>
      <w:r>
        <w:t>не отключает Автопродление;</w:t>
      </w:r>
    </w:p>
    <w:p>
      <w:pPr>
        <w:pStyle w:val="ListBullet"/>
      </w:pPr>
      <w:r>
        <w:t>не означает автоматический возврат стоимости всего Тарифа;</w:t>
      </w:r>
    </w:p>
    <w:p>
      <w:pPr>
        <w:pStyle w:val="ListBullet"/>
      </w:pPr>
      <w:r>
        <w:t>не отменяет результаты других уже обработанных объектов.</w:t>
      </w:r>
    </w:p>
    <w:p>
      <w:pPr>
        <w:pStyle w:val="Heading3"/>
      </w:pPr>
      <w:r>
        <w:t>23.6.</w:t>
      </w:r>
    </w:p>
    <w:p>
      <w:r>
        <w:t>Если после своевременной отмены операции до начала обработки лимит был списан ошибочно, Tunyx восстанавливает соответствующие единицы переноса после проверки.</w:t>
      </w:r>
    </w:p>
    <w:p>
      <w:r>
        <w:t>---</w:t>
      </w:r>
    </w:p>
    <w:p>
      <w:pPr>
        <w:pStyle w:val="Heading1"/>
      </w:pPr>
      <w:r>
        <w:t>24. Изменение Правил</w:t>
      </w:r>
    </w:p>
    <w:p>
      <w:pPr>
        <w:pStyle w:val="Heading3"/>
      </w:pPr>
      <w:r>
        <w:t>24.1.</w:t>
      </w:r>
    </w:p>
    <w:p>
      <w:r>
        <w:t>Исполнитель вправе изменять настоящие Правила в связи с: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изменением Тарифов;</w:t>
      </w:r>
    </w:p>
    <w:p>
      <w:pPr>
        <w:pStyle w:val="ListBullet"/>
      </w:pPr>
      <w:r>
        <w:t>изменением платёжной инфраструктуры;</w:t>
      </w:r>
    </w:p>
    <w:p>
      <w:pPr>
        <w:pStyle w:val="ListBullet"/>
      </w:pPr>
      <w:r>
        <w:t>развитием Tunyx;</w:t>
      </w:r>
    </w:p>
    <w:p>
      <w:pPr>
        <w:pStyle w:val="ListBullet"/>
      </w:pPr>
      <w:r>
        <w:t>изменением механики Подписки;</w:t>
      </w:r>
    </w:p>
    <w:p>
      <w:pPr>
        <w:pStyle w:val="ListBullet"/>
      </w:pPr>
      <w:r>
        <w:t>изменением технической процедуры возврата.</w:t>
      </w:r>
    </w:p>
    <w:p>
      <w:pPr>
        <w:pStyle w:val="Heading3"/>
      </w:pPr>
      <w:r>
        <w:t>24.2.</w:t>
      </w:r>
    </w:p>
    <w:p>
      <w:r>
        <w:t>Новая редакция публикуется на Сайте с указанием даты действия.</w:t>
      </w:r>
    </w:p>
    <w:p>
      <w:pPr>
        <w:pStyle w:val="Heading3"/>
      </w:pPr>
      <w:r>
        <w:t>24.3.</w:t>
      </w:r>
    </w:p>
    <w:p>
      <w:r>
        <w:t>Новая редакция не применяется задним числом для ухудшения обязательных прав Заказчика по уже совершённому платежу.</w:t>
      </w:r>
    </w:p>
    <w:p>
      <w:r>
        <w:t>---</w:t>
      </w:r>
    </w:p>
    <w:p>
      <w:pPr>
        <w:pStyle w:val="Heading1"/>
      </w:pPr>
      <w:r>
        <w:t>25. Контакты</w:t>
      </w:r>
    </w:p>
    <w:p>
      <w:pPr>
        <w:pStyle w:val="Heading2"/>
      </w:pPr>
      <w:r>
        <w:t>25.1. Заявления о возврате и претензии</w:t>
      </w:r>
    </w:p>
    <w:p>
      <w:r>
        <w:t>`legal@tunyx.ru`</w:t>
      </w:r>
    </w:p>
    <w:p>
      <w:pPr>
        <w:pStyle w:val="Heading2"/>
      </w:pPr>
      <w:r>
        <w:t>25.2. Техническая поддержка</w:t>
      </w:r>
    </w:p>
    <w:p>
      <w:r>
        <w:t>`support@tunyx.ru`</w:t>
      </w:r>
    </w:p>
    <w:p>
      <w:pPr>
        <w:pStyle w:val="Heading2"/>
      </w:pPr>
      <w:r>
        <w:t>25.3. Автоматические сообщения</w:t>
      </w:r>
    </w:p>
    <w:p>
      <w:r>
        <w:t>`no-reply@tunyx.ru`</w:t>
      </w:r>
    </w:p>
    <w:p>
      <w:r>
        <w:t>---</w:t>
      </w:r>
    </w:p>
    <w:p>
      <w:pPr>
        <w:pStyle w:val="Heading1"/>
      </w:pPr>
      <w:r>
        <w:t>26.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Претензии и возвраты: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