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УСЛОВИЯ ПОДПИСКИ</w:t>
      </w:r>
    </w:p>
    <w:p>
      <w:pPr>
        <w:pStyle w:val="Heading2"/>
      </w:pPr>
      <w:r>
        <w:t>сервиса Tunyx</w:t>
      </w:r>
    </w:p>
    <w:p>
      <w:r>
        <w:rPr>
          <w:b/>
        </w:rPr>
        <w:t>Редакция от 16 августа 2026 года</w:t>
      </w:r>
    </w:p>
    <w:p>
      <w:r>
        <w:t>Настоящие Условия регулируют предоставление платного доступа к возможностям Tunyx на периодической основе, подключение первого бесплатного периода, продление Подписки, смену Тарифа и её прекращение.</w:t>
      </w:r>
    </w:p>
    <w:p>
      <w:r>
        <w:t>Подписка Tunyx строится по модели абонентского договора: Пользователь оплачивает право использовать предусмотренные Тарифом возможности в течение установленного периода независимо от фактического объёма их использования, если иное не установлено договором или законом.</w:t>
      </w:r>
    </w:p>
    <w:p>
      <w:r>
        <w:t>---</w:t>
      </w:r>
    </w:p>
    <w:p>
      <w:pPr>
        <w:pStyle w:val="Heading2"/>
      </w:pPr>
      <w:r>
        <w:t>1. Общие положения</w:t>
      </w:r>
    </w:p>
    <w:p>
      <w:pPr>
        <w:pStyle w:val="Heading3"/>
      </w:pPr>
      <w:r>
        <w:t>1.1.</w:t>
      </w:r>
    </w:p>
    <w:p>
      <w:r>
        <w:t xml:space="preserve">Настоящие Условия подписки, далее — </w:t>
      </w:r>
      <w:r>
        <w:rPr>
          <w:b/>
        </w:rPr>
        <w:t>«Условия»</w:t>
      </w:r>
      <w:r>
        <w:t>, применяются к платным Тарифам сервиса Tunyx.</w:t>
      </w:r>
    </w:p>
    <w:p>
      <w:pPr>
        <w:pStyle w:val="Heading3"/>
      </w:pPr>
      <w:r>
        <w:t>1.2.</w:t>
      </w:r>
    </w:p>
    <w:p>
      <w:r>
        <w:t>Сервис доступен по адресу:</w:t>
      </w:r>
    </w:p>
    <w:p>
      <w:fldSimple w:instr="HYPERLINK &quot;https://tunyx.ru/&quot;">
        <w:r>
          <w:t>`https://tunyx.ru/`</w:t>
        </w:r>
      </w:fldSimple>
    </w:p>
    <w:p>
      <w:r>
        <w:t>а также через связанные веб-интерфейсы и Android-приложение.</w:t>
      </w:r>
    </w:p>
    <w:p>
      <w:pPr>
        <w:pStyle w:val="Heading3"/>
      </w:pPr>
      <w:r>
        <w:t>1.3.</w:t>
      </w:r>
    </w:p>
    <w:p>
      <w:r>
        <w:t>Исполнителем является:</w:t>
      </w:r>
    </w:p>
    <w:p>
      <w:r>
        <w:rPr>
          <w:b/>
        </w:rPr>
        <w:t>Коршунов Федор Михайлович</w:t>
      </w:r>
      <w:r>
        <w:t xml:space="preserve"> физическое лицо, применяющее специальный налоговый режим «Налог на профессиональный доход» ИНН 471515088067,</w:t>
      </w:r>
    </w:p>
    <w:p>
      <w:r>
        <w:t xml:space="preserve">далее — </w:t>
      </w:r>
      <w:r>
        <w:rPr>
          <w:b/>
        </w:rPr>
        <w:t>«Исполнитель»</w:t>
      </w:r>
      <w:r>
        <w:t xml:space="preserve"> или </w:t>
      </w:r>
      <w:r>
        <w:rPr>
          <w:b/>
        </w:rPr>
        <w:t>«Tunyx»</w:t>
      </w:r>
      <w:r>
        <w:t>.</w:t>
      </w:r>
    </w:p>
    <w:p>
      <w:pPr>
        <w:pStyle w:val="Heading3"/>
      </w:pPr>
      <w:r>
        <w:t>1.4.</w:t>
      </w:r>
    </w:p>
    <w:p>
      <w:r>
        <w:t>Условия применяются совместно с:</w:t>
      </w:r>
    </w:p>
    <w:p>
      <w:pPr>
        <w:pStyle w:val="ListBullet"/>
      </w:pPr>
      <w:r>
        <w:t>Публичной офертой;</w:t>
      </w:r>
    </w:p>
    <w:p>
      <w:pPr>
        <w:pStyle w:val="ListBullet"/>
      </w:pPr>
      <w:r>
        <w:t>Пользовательским соглашением;</w:t>
      </w:r>
    </w:p>
    <w:p>
      <w:pPr>
        <w:pStyle w:val="ListBullet"/>
      </w:pPr>
      <w:r>
        <w:t>Правилами оплаты;</w:t>
      </w:r>
    </w:p>
    <w:p>
      <w:pPr>
        <w:pStyle w:val="ListBullet"/>
      </w:pPr>
      <w:r>
        <w:t>документом «Цены и тарифы»;</w:t>
      </w:r>
    </w:p>
    <w:p>
      <w:pPr>
        <w:pStyle w:val="ListBullet"/>
      </w:pPr>
      <w:r>
        <w:t>Правилами возврата денежных средств;</w:t>
      </w:r>
    </w:p>
    <w:p>
      <w:pPr>
        <w:pStyle w:val="ListBullet"/>
      </w:pPr>
      <w:r>
        <w:t>Условиями рекуррентных платежей;</w:t>
      </w:r>
    </w:p>
    <w:p>
      <w:pPr>
        <w:pStyle w:val="ListBullet"/>
      </w:pPr>
      <w:r>
        <w:t>Порядком отключения автопродления;</w:t>
      </w:r>
    </w:p>
    <w:p>
      <w:pPr>
        <w:pStyle w:val="ListBullet"/>
      </w:pPr>
      <w:r>
        <w:t>Порядком оказания услуг;</w:t>
      </w:r>
    </w:p>
    <w:p>
      <w:pPr>
        <w:pStyle w:val="ListBullet"/>
      </w:pPr>
      <w:r>
        <w:t>иными применимыми документами Tunyx.</w:t>
      </w:r>
    </w:p>
    <w:p>
      <w:pPr>
        <w:pStyle w:val="Heading3"/>
      </w:pPr>
      <w:r>
        <w:t>1.5.</w:t>
      </w:r>
    </w:p>
    <w:p>
      <w:r>
        <w:t xml:space="preserve">Актуальная информация о цене, лимитах и функциональности Тарифов размещается в документе </w:t>
      </w:r>
      <w:r>
        <w:rPr>
          <w:b/>
        </w:rPr>
        <w:t>«Цены и тарифы»</w:t>
      </w:r>
      <w:r>
        <w:t xml:space="preserve"> и в интерфейсе оформления Подписки.</w:t>
      </w:r>
    </w:p>
    <w:p>
      <w:pPr>
        <w:pStyle w:val="Heading3"/>
      </w:pPr>
      <w:r>
        <w:t>1.6.</w:t>
      </w:r>
    </w:p>
    <w:p>
      <w:r>
        <w:t>До подтверждения Подписки Пользователю предоставляется информация о её стоимости, продолжительности, основных возможностях, Автопродлении и порядке его отключения. Обязанность своевременно предоставить потребителю необходимую и достоверную информацию об услуге установлена статьёй 10 Закона о защите прав потребителей.</w:t>
      </w:r>
    </w:p>
    <w:p>
      <w:r>
        <w:t>---</w:t>
      </w:r>
    </w:p>
    <w:p>
      <w:pPr>
        <w:pStyle w:val="Heading2"/>
      </w:pPr>
      <w:r>
        <w:t>2. Термины</w:t>
      </w:r>
    </w:p>
    <w:p>
      <w:pPr>
        <w:pStyle w:val="Heading3"/>
      </w:pPr>
      <w:r>
        <w:t>2.1. Подписка</w:t>
      </w:r>
    </w:p>
    <w:p>
      <w:r>
        <w:t>Периодическое предоставление Пользователю доступа к возможностям платного Тарифа Tunyx.</w:t>
      </w:r>
    </w:p>
    <w:p>
      <w:pPr>
        <w:pStyle w:val="Heading3"/>
      </w:pPr>
      <w:r>
        <w:t>2.2. Тариф</w:t>
      </w:r>
    </w:p>
    <w:p>
      <w:r>
        <w:t>Совокупность условий доступа, включая:</w:t>
      </w:r>
    </w:p>
    <w:p>
      <w:pPr>
        <w:pStyle w:val="ListBullet"/>
      </w:pPr>
      <w:r>
        <w:t>доступные функции;</w:t>
      </w:r>
    </w:p>
    <w:p>
      <w:pPr>
        <w:pStyle w:val="ListBullet"/>
      </w:pPr>
      <w:r>
        <w:t>лимит переносов;</w:t>
      </w:r>
    </w:p>
    <w:p>
      <w:pPr>
        <w:pStyle w:val="ListBullet"/>
      </w:pPr>
      <w:r>
        <w:t>количество правил автосинхронизации;</w:t>
      </w:r>
    </w:p>
    <w:p>
      <w:pPr>
        <w:pStyle w:val="ListBullet"/>
      </w:pPr>
      <w:r>
        <w:t>уровень сопоставления;</w:t>
      </w:r>
    </w:p>
    <w:p>
      <w:pPr>
        <w:pStyle w:val="ListBullet"/>
      </w:pPr>
      <w:r>
        <w:t>относительный приоритет обработки;</w:t>
      </w:r>
    </w:p>
    <w:p>
      <w:pPr>
        <w:pStyle w:val="ListBullet"/>
      </w:pPr>
      <w:r>
        <w:t>иные предусмотренные условия.</w:t>
      </w:r>
    </w:p>
    <w:p>
      <w:pPr>
        <w:pStyle w:val="Heading3"/>
      </w:pPr>
      <w:r>
        <w:t>2.3. Расчётный период</w:t>
      </w:r>
    </w:p>
    <w:p>
      <w:r>
        <w:t>Период продолжительностью:</w:t>
      </w:r>
    </w:p>
    <w:p>
      <w:r>
        <w:t xml:space="preserve">&gt; </w:t>
      </w:r>
      <w:r>
        <w:rPr>
          <w:b/>
        </w:rPr>
        <w:t>30 календарных суток</w:t>
      </w:r>
    </w:p>
    <w:p>
      <w:r>
        <w:t>если перед оформлением конкретного предложения прямо не указано иное.</w:t>
      </w:r>
    </w:p>
    <w:p>
      <w:pPr>
        <w:pStyle w:val="Heading3"/>
      </w:pPr>
      <w:r>
        <w:t>2.4. Автопродление</w:t>
      </w:r>
    </w:p>
    <w:p>
      <w:r>
        <w:t>Автоматическое оформление следующего Расчётного периода посредством периодического платежа.</w:t>
      </w:r>
    </w:p>
    <w:p>
      <w:pPr>
        <w:pStyle w:val="Heading3"/>
      </w:pPr>
      <w:r>
        <w:t>2.5. Бесплатный период</w:t>
      </w:r>
    </w:p>
    <w:p>
      <w:r>
        <w:t>Первый период Plus продолжительностью 30 суток, предоставляемый отвечающему установленным условиям Пользователю без взимания платы за сам период.</w:t>
      </w:r>
    </w:p>
    <w:p>
      <w:pPr>
        <w:pStyle w:val="Heading3"/>
      </w:pPr>
      <w:r>
        <w:t>2.6. Платёжное средство</w:t>
      </w:r>
    </w:p>
    <w:p>
      <w:r>
        <w:t>Поддерживаемая банковская карта, электронное средство платежа или иной способ, технически пригодный для оплаты и Автопродления.</w:t>
      </w:r>
    </w:p>
    <w:p>
      <w:pPr>
        <w:pStyle w:val="Heading3"/>
      </w:pPr>
      <w:r>
        <w:t>2.7. Основное платёжное средство</w:t>
      </w:r>
    </w:p>
    <w:p>
      <w:r>
        <w:t>Привязанное платёжное средство, которое Пользователь отдельно выбрал для последующих автоматических платежей.</w:t>
      </w:r>
    </w:p>
    <w:p>
      <w:r>
        <w:t>---</w:t>
      </w:r>
    </w:p>
    <w:p>
      <w:pPr>
        <w:pStyle w:val="Heading2"/>
      </w:pPr>
      <w:r>
        <w:t>3. Тарифы Tunyx</w:t>
      </w:r>
    </w:p>
    <w:p>
      <w:pPr>
        <w:pStyle w:val="Heading3"/>
      </w:pPr>
      <w:r>
        <w:t>3.1.</w:t>
      </w:r>
    </w:p>
    <w:p>
      <w:r>
        <w:t>Tunyx предусматривает следующие Тарифы:</w:t>
      </w:r>
    </w:p>
    <w:p>
      <w:pPr>
        <w:pStyle w:val="ListNumber"/>
      </w:pPr>
      <w:r>
        <w:t>Free;</w:t>
      </w:r>
    </w:p>
    <w:p>
      <w:pPr>
        <w:pStyle w:val="ListNumber"/>
      </w:pPr>
      <w:r>
        <w:t>Plus;</w:t>
      </w:r>
    </w:p>
    <w:p>
      <w:pPr>
        <w:pStyle w:val="ListNumber"/>
      </w:pPr>
      <w:r>
        <w:t>Pro.</w:t>
      </w:r>
    </w:p>
    <w:p>
      <w:pPr>
        <w:pStyle w:val="Heading3"/>
      </w:pPr>
      <w:r>
        <w:t>3.2.</w:t>
      </w:r>
    </w:p>
    <w:p>
      <w:r>
        <w:t>Free является бесплатным Тарифом и не является платной Подпиской.</w:t>
      </w:r>
    </w:p>
    <w:p>
      <w:pPr>
        <w:pStyle w:val="Heading3"/>
      </w:pPr>
      <w:r>
        <w:t>3.3.</w:t>
      </w:r>
    </w:p>
    <w:p>
      <w:r>
        <w:t>Plus и Pro являются платными Тарифами, доступ к которым предоставляется на соответствующий Расчётный период.</w:t>
      </w:r>
    </w:p>
    <w:p>
      <w:pPr>
        <w:pStyle w:val="Heading3"/>
      </w:pPr>
      <w:r>
        <w:t>3.4.</w:t>
      </w:r>
    </w:p>
    <w:p>
      <w:r>
        <w:t>На дату настоящей редакции установлены следующие цены:</w:t>
      </w:r>
    </w:p>
    <w:tbl>
      <w:tblPr>
        <w:tblStyle w:val="TableGrid"/>
        <w:tblW w:type="auto" w:w="0"/>
        <w:tblLook w:firstColumn="1" w:firstRow="1" w:lastColumn="0" w:lastRow="0" w:noHBand="0" w:noVBand="1" w:val="04A0"/>
      </w:tblPr>
      <w:tblGrid>
        <w:gridCol w:w="2880"/>
        <w:gridCol w:w="2880"/>
        <w:gridCol w:w="2880"/>
      </w:tblGrid>
      <w:tr>
        <w:tc>
          <w:tcPr>
            <w:tcW w:type="dxa" w:w="2880"/>
          </w:tcPr>
          <w:p>
            <w:r/>
            <w:r>
              <w:t>Тариф</w:t>
            </w:r>
          </w:p>
        </w:tc>
        <w:tc>
          <w:tcPr>
            <w:tcW w:type="dxa" w:w="2880"/>
          </w:tcPr>
          <w:p>
            <w:r/>
            <w:r>
              <w:t>Стоимость</w:t>
            </w:r>
          </w:p>
        </w:tc>
        <w:tc>
          <w:tcPr>
            <w:tcW w:type="dxa" w:w="2880"/>
          </w:tcPr>
          <w:p>
            <w:r/>
            <w:r>
              <w:t>Период</w:t>
            </w:r>
          </w:p>
        </w:tc>
      </w:tr>
      <w:tr>
        <w:tc>
          <w:tcPr>
            <w:tcW w:type="dxa" w:w="2880"/>
          </w:tcPr>
          <w:p>
            <w:r/>
            <w:r>
              <w:t>Free</w:t>
            </w:r>
          </w:p>
        </w:tc>
        <w:tc>
          <w:tcPr>
            <w:tcW w:type="dxa" w:w="2880"/>
          </w:tcPr>
          <w:p>
            <w:r/>
            <w:r>
              <w:t>0 ₽</w:t>
            </w:r>
          </w:p>
        </w:tc>
        <w:tc>
          <w:tcPr>
            <w:tcW w:type="dxa" w:w="2880"/>
          </w:tcPr>
          <w:p>
            <w:r/>
            <w:r>
              <w:t>30 суток</w:t>
            </w:r>
          </w:p>
        </w:tc>
      </w:tr>
      <w:tr>
        <w:tc>
          <w:tcPr>
            <w:tcW w:type="dxa" w:w="2880"/>
          </w:tcPr>
          <w:p>
            <w:r/>
            <w:r>
              <w:t>Plus</w:t>
            </w:r>
          </w:p>
        </w:tc>
        <w:tc>
          <w:tcPr>
            <w:tcW w:type="dxa" w:w="2880"/>
          </w:tcPr>
          <w:p>
            <w:r/>
            <w:r>
              <w:t>300 ₽</w:t>
            </w:r>
          </w:p>
        </w:tc>
        <w:tc>
          <w:tcPr>
            <w:tcW w:type="dxa" w:w="2880"/>
          </w:tcPr>
          <w:p>
            <w:r/>
            <w:r>
              <w:t>30 суток</w:t>
            </w:r>
          </w:p>
        </w:tc>
      </w:tr>
      <w:tr>
        <w:tc>
          <w:tcPr>
            <w:tcW w:type="dxa" w:w="2880"/>
          </w:tcPr>
          <w:p>
            <w:r/>
            <w:r>
              <w:t>Pro</w:t>
            </w:r>
          </w:p>
        </w:tc>
        <w:tc>
          <w:tcPr>
            <w:tcW w:type="dxa" w:w="2880"/>
          </w:tcPr>
          <w:p>
            <w:r/>
            <w:r>
              <w:t>600 ₽</w:t>
            </w:r>
          </w:p>
        </w:tc>
        <w:tc>
          <w:tcPr>
            <w:tcW w:type="dxa" w:w="2880"/>
          </w:tcPr>
          <w:p>
            <w:r/>
            <w:r>
              <w:t>30 суток</w:t>
            </w:r>
          </w:p>
        </w:tc>
      </w:tr>
    </w:tbl>
    <w:p>
      <w:pPr>
        <w:pStyle w:val="Heading3"/>
      </w:pPr>
      <w:r>
        <w:t>3.5.</w:t>
      </w:r>
    </w:p>
    <w:p>
      <w:r>
        <w:t>При расхождении между настоящей таблицей и более новой редакцией документа «Цены и тарифы» применяется стоимость, показанная Пользователю непосредственно перед подтверждением платежа.</w:t>
      </w:r>
    </w:p>
    <w:p>
      <w:pPr>
        <w:pStyle w:val="Heading3"/>
      </w:pPr>
      <w:r>
        <w:t>3.6.</w:t>
      </w:r>
    </w:p>
    <w:p>
      <w:r>
        <w:t>Цена уже оплаченного и начавшегося Расчётного периода не изменяется задним числом.</w:t>
      </w:r>
    </w:p>
    <w:p>
      <w:r>
        <w:t>---</w:t>
      </w:r>
    </w:p>
    <w:p>
      <w:pPr>
        <w:pStyle w:val="Heading2"/>
      </w:pPr>
      <w:r>
        <w:t>4. Содержание Тарифов</w:t>
      </w:r>
    </w:p>
    <w:p>
      <w:pPr>
        <w:pStyle w:val="Heading3"/>
      </w:pPr>
      <w:r>
        <w:t>4.1. Free</w:t>
      </w:r>
    </w:p>
    <w:p>
      <w:r>
        <w:t>Free включает:</w:t>
      </w:r>
    </w:p>
    <w:p>
      <w:pPr>
        <w:pStyle w:val="ListBullet"/>
      </w:pPr>
      <w:r>
        <w:t>до 200 единиц переноса за 30 суток;</w:t>
      </w:r>
    </w:p>
    <w:p>
      <w:pPr>
        <w:pStyle w:val="ListBullet"/>
      </w:pPr>
      <w:r>
        <w:t>базовое сопоставление;</w:t>
      </w:r>
    </w:p>
    <w:p>
      <w:pPr>
        <w:pStyle w:val="ListBullet"/>
      </w:pPr>
      <w:r>
        <w:t>обычную очередь;</w:t>
      </w:r>
    </w:p>
    <w:p>
      <w:pPr>
        <w:pStyle w:val="ListBullet"/>
      </w:pPr>
      <w:r>
        <w:t>отсутствие автосинхронизации.</w:t>
      </w:r>
    </w:p>
    <w:p>
      <w:pPr>
        <w:pStyle w:val="Heading3"/>
      </w:pPr>
      <w:r>
        <w:t>4.2. Plus</w:t>
      </w:r>
    </w:p>
    <w:p>
      <w:r>
        <w:t>Plus включает:</w:t>
      </w:r>
    </w:p>
    <w:p>
      <w:pPr>
        <w:pStyle w:val="ListBullet"/>
      </w:pPr>
      <w:r>
        <w:t>до 3000 единиц переноса за Расчётный период;</w:t>
      </w:r>
    </w:p>
    <w:p>
      <w:pPr>
        <w:pStyle w:val="ListBullet"/>
      </w:pPr>
      <w:r>
        <w:t>одно правило автосинхронизации;</w:t>
      </w:r>
    </w:p>
    <w:p>
      <w:pPr>
        <w:pStyle w:val="ListBullet"/>
      </w:pPr>
      <w:r>
        <w:t>улучшенное сопоставление;</w:t>
      </w:r>
    </w:p>
    <w:p>
      <w:pPr>
        <w:pStyle w:val="ListBullet"/>
      </w:pPr>
      <w:r>
        <w:t>повышенный приоритет обработки.</w:t>
      </w:r>
    </w:p>
    <w:p>
      <w:pPr>
        <w:pStyle w:val="Heading3"/>
      </w:pPr>
      <w:r>
        <w:t>4.3. Pro</w:t>
      </w:r>
    </w:p>
    <w:p>
      <w:r>
        <w:t>Pro включает:</w:t>
      </w:r>
    </w:p>
    <w:p>
      <w:pPr>
        <w:pStyle w:val="ListBullet"/>
      </w:pPr>
      <w:r>
        <w:t>отсутствие установленного числового тарифного лимита переносов;</w:t>
      </w:r>
    </w:p>
    <w:p>
      <w:pPr>
        <w:pStyle w:val="ListBullet"/>
      </w:pPr>
      <w:r>
        <w:t>несколько правил и маршрутов автосинхронизации;</w:t>
      </w:r>
    </w:p>
    <w:p>
      <w:pPr>
        <w:pStyle w:val="ListBullet"/>
      </w:pPr>
      <w:r>
        <w:t>расширенную работу с совпадениями;</w:t>
      </w:r>
    </w:p>
    <w:p>
      <w:pPr>
        <w:pStyle w:val="ListBullet"/>
      </w:pPr>
      <w:r>
        <w:t>максимальный приоритет обработки.</w:t>
      </w:r>
    </w:p>
    <w:p>
      <w:pPr>
        <w:pStyle w:val="Heading3"/>
      </w:pPr>
      <w:r>
        <w:t>4.4.</w:t>
      </w:r>
    </w:p>
    <w:p>
      <w:r>
        <w:t>Отсутствие числового лимита Pro не разрешает:</w:t>
      </w:r>
    </w:p>
    <w:p>
      <w:pPr>
        <w:pStyle w:val="ListBullet"/>
      </w:pPr>
      <w:r>
        <w:t>создание искусственной нагрузки;</w:t>
      </w:r>
    </w:p>
    <w:p>
      <w:pPr>
        <w:pStyle w:val="ListBullet"/>
      </w:pPr>
      <w:r>
        <w:t>атаки;</w:t>
      </w:r>
    </w:p>
    <w:p>
      <w:pPr>
        <w:pStyle w:val="ListBullet"/>
      </w:pPr>
      <w:r>
        <w:t>обход технических механизмов;</w:t>
      </w:r>
    </w:p>
    <w:p>
      <w:pPr>
        <w:pStyle w:val="ListBullet"/>
      </w:pPr>
      <w:r>
        <w:t>неправомерные автоматизированные запросы;</w:t>
      </w:r>
    </w:p>
    <w:p>
      <w:pPr>
        <w:pStyle w:val="ListBullet"/>
      </w:pPr>
      <w:r>
        <w:t>нарушение Пользовательского соглашения.</w:t>
      </w:r>
    </w:p>
    <w:p>
      <w:pPr>
        <w:pStyle w:val="Heading3"/>
      </w:pPr>
      <w:r>
        <w:t>4.5.</w:t>
      </w:r>
    </w:p>
    <w:p>
      <w:r>
        <w:t>Приоритет означает относительную очерёдность обработки и не гарантирует завершение операции в конкретный срок.</w:t>
      </w:r>
    </w:p>
    <w:p>
      <w:r>
        <w:t>---</w:t>
      </w:r>
    </w:p>
    <w:p>
      <w:pPr>
        <w:pStyle w:val="Heading2"/>
      </w:pPr>
      <w:r>
        <w:t>5. Модель Подписки</w:t>
      </w:r>
    </w:p>
    <w:p>
      <w:pPr>
        <w:pStyle w:val="Heading3"/>
      </w:pPr>
      <w:r>
        <w:t>5.1.</w:t>
      </w:r>
    </w:p>
    <w:p>
      <w:r>
        <w:t>Платёж за Подписку вносится за право использовать возможности соответствующего Тарифа в течение Расчётного периода.</w:t>
      </w:r>
    </w:p>
    <w:p>
      <w:pPr>
        <w:pStyle w:val="Heading3"/>
      </w:pPr>
      <w:r>
        <w:t>5.2.</w:t>
      </w:r>
    </w:p>
    <w:p>
      <w:r>
        <w:t>Подписка не является покупкой определённого количества отдельных музыкальных произведений или гарантированных совпадений.</w:t>
      </w:r>
    </w:p>
    <w:p>
      <w:pPr>
        <w:pStyle w:val="Heading3"/>
      </w:pPr>
      <w:r>
        <w:t>5.3.</w:t>
      </w:r>
    </w:p>
    <w:p>
      <w:r>
        <w:t>Неиспользование всех возможностей Тарифа само по себе не означает, что доступ не был предоставлен.</w:t>
      </w:r>
    </w:p>
    <w:p>
      <w:pPr>
        <w:pStyle w:val="Heading3"/>
      </w:pPr>
      <w:r>
        <w:t>5.4.</w:t>
      </w:r>
    </w:p>
    <w:p>
      <w:r>
        <w:t>Неиспользованные единицы лимита:</w:t>
      </w:r>
    </w:p>
    <w:p>
      <w:pPr>
        <w:pStyle w:val="ListBullet"/>
      </w:pPr>
      <w:r>
        <w:t>не переносятся автоматически на следующий период;</w:t>
      </w:r>
    </w:p>
    <w:p>
      <w:pPr>
        <w:pStyle w:val="ListBullet"/>
      </w:pPr>
      <w:r>
        <w:t>не обмениваются на деньги;</w:t>
      </w:r>
    </w:p>
    <w:p>
      <w:pPr>
        <w:pStyle w:val="ListBullet"/>
      </w:pPr>
      <w:r>
        <w:t>не образуют внутренний денежный баланс;</w:t>
      </w:r>
    </w:p>
    <w:p>
      <w:pPr>
        <w:pStyle w:val="ListBullet"/>
      </w:pPr>
      <w:r>
        <w:t>не суммируются с лимитом нового периода.</w:t>
      </w:r>
    </w:p>
    <w:p>
      <w:pPr>
        <w:pStyle w:val="Heading3"/>
      </w:pPr>
      <w:r>
        <w:t>5.5.</w:t>
      </w:r>
    </w:p>
    <w:p>
      <w:r>
        <w:t>Положения настоящего раздела не ограничивают право Потребителя отказаться от договора оказания услуг в предусмотренном законом порядке. Потребитель вправе отказаться от договора в любое время при условии оплаты Исполнителю фактически понесённых расходов, связанных с исполнением договора.</w:t>
      </w:r>
    </w:p>
    <w:p>
      <w:r>
        <w:t>---</w:t>
      </w:r>
    </w:p>
    <w:p>
      <w:pPr>
        <w:pStyle w:val="Heading2"/>
      </w:pPr>
      <w:r>
        <w:t>6. Подключение платной Подписки</w:t>
      </w:r>
    </w:p>
    <w:p>
      <w:pPr>
        <w:pStyle w:val="Heading3"/>
      </w:pPr>
      <w:r>
        <w:t>6.1.</w:t>
      </w:r>
    </w:p>
    <w:p>
      <w:r>
        <w:t>Для подключения Plus или Pro Пользователь:</w:t>
      </w:r>
    </w:p>
    <w:p>
      <w:pPr>
        <w:pStyle w:val="ListNumber"/>
      </w:pPr>
      <w:r>
        <w:t>входит в Аккаунт;</w:t>
      </w:r>
    </w:p>
    <w:p>
      <w:pPr>
        <w:pStyle w:val="ListNumber"/>
      </w:pPr>
      <w:r>
        <w:t>выбирает Тариф;</w:t>
      </w:r>
    </w:p>
    <w:p>
      <w:pPr>
        <w:pStyle w:val="ListNumber"/>
      </w:pPr>
      <w:r>
        <w:t>знакомится с его стоимостью и условиями;</w:t>
      </w:r>
    </w:p>
    <w:p>
      <w:pPr>
        <w:pStyle w:val="ListNumber"/>
      </w:pPr>
      <w:r>
        <w:t>выбирает или добавляет платёжное средство;</w:t>
      </w:r>
    </w:p>
    <w:p>
      <w:pPr>
        <w:pStyle w:val="ListNumber"/>
      </w:pPr>
      <w:r>
        <w:t>подтверждает подключение;</w:t>
      </w:r>
    </w:p>
    <w:p>
      <w:pPr>
        <w:pStyle w:val="ListNumber"/>
      </w:pPr>
      <w:r>
        <w:t>выполняет действия, предусмотренные платёжной системой.</w:t>
      </w:r>
    </w:p>
    <w:p>
      <w:pPr>
        <w:pStyle w:val="Heading3"/>
      </w:pPr>
      <w:r>
        <w:t>6.2.</w:t>
      </w:r>
    </w:p>
    <w:p>
      <w:r>
        <w:t>До подтверждения Пользователю отображаются:</w:t>
      </w:r>
    </w:p>
    <w:p>
      <w:pPr>
        <w:pStyle w:val="ListBullet"/>
      </w:pPr>
      <w:r>
        <w:t>наименование Тарифа;</w:t>
      </w:r>
    </w:p>
    <w:p>
      <w:pPr>
        <w:pStyle w:val="ListBullet"/>
      </w:pPr>
      <w:r>
        <w:t>стоимость;</w:t>
      </w:r>
    </w:p>
    <w:p>
      <w:pPr>
        <w:pStyle w:val="ListBullet"/>
      </w:pPr>
      <w:r>
        <w:t>продолжительность периода;</w:t>
      </w:r>
    </w:p>
    <w:p>
      <w:pPr>
        <w:pStyle w:val="ListBullet"/>
      </w:pPr>
      <w:r>
        <w:t>основные лимиты и возможности;</w:t>
      </w:r>
    </w:p>
    <w:p>
      <w:pPr>
        <w:pStyle w:val="ListBullet"/>
      </w:pPr>
      <w:r>
        <w:t>информация об Автопродлении;</w:t>
      </w:r>
    </w:p>
    <w:p>
      <w:pPr>
        <w:pStyle w:val="ListBullet"/>
      </w:pPr>
      <w:r>
        <w:t>предполагаемая сумма следующего списания;</w:t>
      </w:r>
    </w:p>
    <w:p>
      <w:pPr>
        <w:pStyle w:val="ListBullet"/>
      </w:pPr>
      <w:r>
        <w:t>порядок отключения Автопродления.</w:t>
      </w:r>
    </w:p>
    <w:p>
      <w:pPr>
        <w:pStyle w:val="Heading3"/>
      </w:pPr>
      <w:r>
        <w:t>6.3.</w:t>
      </w:r>
    </w:p>
    <w:p>
      <w:r>
        <w:t>Платная Подписка активируется после получения Tunyx подтверждённого успешного статуса оплаты от платёжной инфраструктуры.</w:t>
      </w:r>
    </w:p>
    <w:p>
      <w:pPr>
        <w:pStyle w:val="Heading3"/>
      </w:pPr>
      <w:r>
        <w:t>6.4.</w:t>
      </w:r>
    </w:p>
    <w:p>
      <w:r>
        <w:t>Возврат Пользователя с платёжной страницы сам по себе не является достаточным подтверждением успешной оплаты.</w:t>
      </w:r>
    </w:p>
    <w:p>
      <w:pPr>
        <w:pStyle w:val="Heading3"/>
      </w:pPr>
      <w:r>
        <w:t>6.5.</w:t>
      </w:r>
    </w:p>
    <w:p>
      <w:r>
        <w:t>При задержке статуса в Аккаунте может временно отображаться состояние:</w:t>
      </w:r>
    </w:p>
    <w:p>
      <w:r>
        <w:t xml:space="preserve">&gt; </w:t>
      </w:r>
      <w:r>
        <w:rPr>
          <w:b/>
        </w:rPr>
        <w:t>«Платёж обрабатывается»</w:t>
      </w:r>
    </w:p>
    <w:p>
      <w:pPr>
        <w:pStyle w:val="Heading3"/>
      </w:pPr>
      <w:r>
        <w:t>6.6.</w:t>
      </w:r>
    </w:p>
    <w:p>
      <w:r>
        <w:t>После подтверждения оплаты начинается новый Расчётный период продолжительностью 30 суток.</w:t>
      </w:r>
    </w:p>
    <w:p>
      <w:r>
        <w:t>---</w:t>
      </w:r>
    </w:p>
    <w:p>
      <w:pPr>
        <w:pStyle w:val="Heading2"/>
      </w:pPr>
      <w:r>
        <w:t>7. Автопродление</w:t>
      </w:r>
    </w:p>
    <w:p>
      <w:pPr>
        <w:pStyle w:val="Heading3"/>
      </w:pPr>
      <w:r>
        <w:t>7.1.</w:t>
      </w:r>
    </w:p>
    <w:p>
      <w:r>
        <w:t>При подключении платной Подписки Пользователь может подключить Автопродление.</w:t>
      </w:r>
    </w:p>
    <w:p>
      <w:pPr>
        <w:pStyle w:val="Heading3"/>
      </w:pPr>
      <w:r>
        <w:t>7.2.</w:t>
      </w:r>
    </w:p>
    <w:p>
      <w:r>
        <w:t>При подключении первого бесплатного периода Plus Автопродление включается как часть соответствующего предложения.</w:t>
      </w:r>
    </w:p>
    <w:p>
      <w:pPr>
        <w:pStyle w:val="Heading3"/>
      </w:pPr>
      <w:r>
        <w:t>7.3.</w:t>
      </w:r>
    </w:p>
    <w:p>
      <w:r>
        <w:t>До подключения Пользователю сообщаются:</w:t>
      </w:r>
    </w:p>
    <w:p>
      <w:pPr>
        <w:pStyle w:val="ListBullet"/>
      </w:pPr>
      <w:r>
        <w:t>факт включения Автопродления;</w:t>
      </w:r>
    </w:p>
    <w:p>
      <w:pPr>
        <w:pStyle w:val="ListBullet"/>
      </w:pPr>
      <w:r>
        <w:t>стоимость следующего платного периода;</w:t>
      </w:r>
    </w:p>
    <w:p>
      <w:pPr>
        <w:pStyle w:val="ListBullet"/>
      </w:pPr>
      <w:r>
        <w:t>дата или порядок определения даты списания;</w:t>
      </w:r>
    </w:p>
    <w:p>
      <w:pPr>
        <w:pStyle w:val="ListBullet"/>
      </w:pPr>
      <w:r>
        <w:t>возможность немедленно отключить Автопродление.</w:t>
      </w:r>
    </w:p>
    <w:p>
      <w:pPr>
        <w:pStyle w:val="Heading3"/>
      </w:pPr>
      <w:r>
        <w:t>7.4.</w:t>
      </w:r>
    </w:p>
    <w:p>
      <w:r>
        <w:t>Подключение Автопродления требует активного подтверждения Пользователя в предусмотренном интерфейсе.</w:t>
      </w:r>
    </w:p>
    <w:p>
      <w:pPr>
        <w:pStyle w:val="Heading3"/>
      </w:pPr>
      <w:r>
        <w:t>7.5.</w:t>
      </w:r>
    </w:p>
    <w:p>
      <w:r>
        <w:t>При включённом Автопродлении после окончания текущего периода Tunyx инициирует оплату следующего 30-дневного периода.</w:t>
      </w:r>
    </w:p>
    <w:p>
      <w:pPr>
        <w:pStyle w:val="Heading3"/>
      </w:pPr>
      <w:r>
        <w:t>7.6.</w:t>
      </w:r>
    </w:p>
    <w:p>
      <w:r>
        <w:t>При успешном списании:</w:t>
      </w:r>
    </w:p>
    <w:p>
      <w:pPr>
        <w:pStyle w:val="ListNumber"/>
      </w:pPr>
      <w:r>
        <w:t>начинается новый Расчётный период;</w:t>
      </w:r>
    </w:p>
    <w:p>
      <w:pPr>
        <w:pStyle w:val="ListNumber"/>
      </w:pPr>
      <w:r>
        <w:t>сохраняется либо активируется соответствующий Тариф;</w:t>
      </w:r>
    </w:p>
    <w:p>
      <w:pPr>
        <w:pStyle w:val="ListNumber"/>
      </w:pPr>
      <w:r>
        <w:t>предоставляется новый лимит периода;</w:t>
      </w:r>
    </w:p>
    <w:p>
      <w:pPr>
        <w:pStyle w:val="ListNumber"/>
      </w:pPr>
      <w:r>
        <w:t>Пользователю направляется подтверждение.</w:t>
      </w:r>
    </w:p>
    <w:p>
      <w:pPr>
        <w:pStyle w:val="Heading3"/>
      </w:pPr>
      <w:r>
        <w:t>7.7.</w:t>
      </w:r>
    </w:p>
    <w:p>
      <w:r>
        <w:t>Автопродление действует до:</w:t>
      </w:r>
    </w:p>
    <w:p>
      <w:pPr>
        <w:pStyle w:val="ListBullet"/>
      </w:pPr>
      <w:r>
        <w:t>его отключения Пользователем;</w:t>
      </w:r>
    </w:p>
    <w:p>
      <w:pPr>
        <w:pStyle w:val="ListBullet"/>
      </w:pPr>
      <w:r>
        <w:t>удаления Аккаунта;</w:t>
      </w:r>
    </w:p>
    <w:p>
      <w:pPr>
        <w:pStyle w:val="ListBullet"/>
      </w:pPr>
      <w:r>
        <w:t>отказа от использования соответствующего платёжного средства;</w:t>
      </w:r>
    </w:p>
    <w:p>
      <w:pPr>
        <w:pStyle w:val="ListBullet"/>
      </w:pPr>
      <w:r>
        <w:t>прекращения Подписки;</w:t>
      </w:r>
    </w:p>
    <w:p>
      <w:pPr>
        <w:pStyle w:val="ListBullet"/>
      </w:pPr>
      <w:r>
        <w:t>невозможности проведения платежа;</w:t>
      </w:r>
    </w:p>
    <w:p>
      <w:pPr>
        <w:pStyle w:val="ListBullet"/>
      </w:pPr>
      <w:r>
        <w:t>прекращения соответствующего предложения;</w:t>
      </w:r>
    </w:p>
    <w:p>
      <w:pPr>
        <w:pStyle w:val="ListBullet"/>
      </w:pPr>
      <w:r>
        <w:t>наступления иного предусмотренного основания.</w:t>
      </w:r>
    </w:p>
    <w:p>
      <w:r>
        <w:t>---</w:t>
      </w:r>
    </w:p>
    <w:p>
      <w:pPr>
        <w:pStyle w:val="Heading2"/>
      </w:pPr>
      <w:r>
        <w:t>8. Первый бесплатный период Plus</w:t>
      </w:r>
    </w:p>
    <w:p>
      <w:pPr>
        <w:pStyle w:val="Heading3"/>
      </w:pPr>
      <w:r>
        <w:t>8.1.</w:t>
      </w:r>
    </w:p>
    <w:p>
      <w:r>
        <w:t>Отвечающему установленным условиям новому Пользователю может быть предоставлен:</w:t>
      </w:r>
    </w:p>
    <w:p>
      <w:r>
        <w:t xml:space="preserve">&gt; </w:t>
      </w:r>
      <w:r>
        <w:rPr>
          <w:b/>
        </w:rPr>
        <w:t>первый период Plus продолжительностью 30 суток за 0 ₽</w:t>
      </w:r>
    </w:p>
    <w:p>
      <w:pPr>
        <w:pStyle w:val="Heading3"/>
      </w:pPr>
      <w:r>
        <w:t>8.2.</w:t>
      </w:r>
    </w:p>
    <w:p>
      <w:r>
        <w:t>Бесплатный период предоставляется одному физическому лицу однократно.</w:t>
      </w:r>
    </w:p>
    <w:p>
      <w:pPr>
        <w:pStyle w:val="Heading3"/>
      </w:pPr>
      <w:r>
        <w:t>8.3.</w:t>
      </w:r>
    </w:p>
    <w:p>
      <w:r>
        <w:t>Для его подключения требуется привязать поддерживаемое платёжное средство.</w:t>
      </w:r>
    </w:p>
    <w:p>
      <w:pPr>
        <w:pStyle w:val="Heading3"/>
      </w:pPr>
      <w:r>
        <w:t>8.4.</w:t>
      </w:r>
    </w:p>
    <w:p>
      <w:r>
        <w:t>Пользователь не оплачивает сам бесплатный период.</w:t>
      </w:r>
    </w:p>
    <w:p>
      <w:pPr>
        <w:pStyle w:val="Heading3"/>
      </w:pPr>
      <w:r>
        <w:t>8.5.</w:t>
      </w:r>
    </w:p>
    <w:p>
      <w:r>
        <w:t>После его подключения Автопродление включается.</w:t>
      </w:r>
    </w:p>
    <w:p>
      <w:pPr>
        <w:pStyle w:val="Heading3"/>
      </w:pPr>
      <w:r>
        <w:t>8.6.</w:t>
      </w:r>
    </w:p>
    <w:p>
      <w:r>
        <w:t>Пользователь вправе отключить Автопродление сразу после активации бесплатного периода.</w:t>
      </w:r>
    </w:p>
    <w:p>
      <w:pPr>
        <w:pStyle w:val="Heading3"/>
      </w:pPr>
      <w:r>
        <w:t>8.7.</w:t>
      </w:r>
    </w:p>
    <w:p>
      <w:r>
        <w:t>Отключение Автопродления:</w:t>
      </w:r>
    </w:p>
    <w:p>
      <w:pPr>
        <w:pStyle w:val="ListBullet"/>
      </w:pPr>
      <w:r>
        <w:t>не прекращает бесплатный период;</w:t>
      </w:r>
    </w:p>
    <w:p>
      <w:pPr>
        <w:pStyle w:val="ListBullet"/>
      </w:pPr>
      <w:r>
        <w:t>не уменьшает его продолжительность;</w:t>
      </w:r>
    </w:p>
    <w:p>
      <w:pPr>
        <w:pStyle w:val="ListBullet"/>
      </w:pPr>
      <w:r>
        <w:t>не переводит Аккаунт на Free до окончания периода.</w:t>
      </w:r>
    </w:p>
    <w:p>
      <w:pPr>
        <w:pStyle w:val="Heading3"/>
      </w:pPr>
      <w:r>
        <w:t>8.8.</w:t>
      </w:r>
    </w:p>
    <w:p>
      <w:r>
        <w:t>Если Автопродление не отключено, после окончания бесплатного периода предпринимается попытка списания стоимости следующего периода Plus.</w:t>
      </w:r>
    </w:p>
    <w:p>
      <w:pPr>
        <w:pStyle w:val="Heading3"/>
      </w:pPr>
      <w:r>
        <w:t>8.9.</w:t>
      </w:r>
    </w:p>
    <w:p>
      <w:r>
        <w:t>При действующей цене размер следующего платежа составляет:</w:t>
      </w:r>
    </w:p>
    <w:p>
      <w:r>
        <w:t xml:space="preserve">&gt; </w:t>
      </w:r>
      <w:r>
        <w:rPr>
          <w:b/>
        </w:rPr>
        <w:t>300 ₽ за 30 суток</w:t>
      </w:r>
    </w:p>
    <w:p>
      <w:r>
        <w:t>если до подтверждения бесплатного периода Пользователю не показано иное условие.</w:t>
      </w:r>
    </w:p>
    <w:p>
      <w:pPr>
        <w:pStyle w:val="Heading3"/>
      </w:pPr>
      <w:r>
        <w:t>8.10.</w:t>
      </w:r>
    </w:p>
    <w:p>
      <w:r>
        <w:t>При неуспешной первоначальной оплате после окончания бесплатного периода Tunyx выполняет повторные попытки через 24 и 72 часа от первоначальной попытки. Если вторая повторная попытка также завершилась неуспешно, Аккаунт переводится на Free.</w:t>
      </w:r>
    </w:p>
    <w:p>
      <w:r>
        <w:t>---</w:t>
      </w:r>
    </w:p>
    <w:p>
      <w:pPr>
        <w:pStyle w:val="Heading2"/>
      </w:pPr>
      <w:r>
        <w:t>9. Однократность бесплатного периода</w:t>
      </w:r>
    </w:p>
    <w:p>
      <w:pPr>
        <w:pStyle w:val="Heading3"/>
      </w:pPr>
      <w:r>
        <w:t>9.1.</w:t>
      </w:r>
    </w:p>
    <w:p>
      <w:r>
        <w:t>Создание дополнительного Аккаунта не предоставляет одному человеку право на повторный бесплатный период.</w:t>
      </w:r>
    </w:p>
    <w:p>
      <w:pPr>
        <w:pStyle w:val="Heading3"/>
      </w:pPr>
      <w:r>
        <w:t>9.2.</w:t>
      </w:r>
    </w:p>
    <w:p>
      <w:r>
        <w:t>Для проверки однократности Tunyx может использовать совокупность доступных признаков, включая:</w:t>
      </w:r>
    </w:p>
    <w:p>
      <w:pPr>
        <w:pStyle w:val="ListBullet"/>
      </w:pPr>
      <w:r>
        <w:t>данные Аккаунта;</w:t>
      </w:r>
    </w:p>
    <w:p>
      <w:pPr>
        <w:pStyle w:val="ListBullet"/>
      </w:pPr>
      <w:r>
        <w:t>email;</w:t>
      </w:r>
    </w:p>
    <w:p>
      <w:pPr>
        <w:pStyle w:val="ListBullet"/>
      </w:pPr>
      <w:r>
        <w:t>технический идентификатор платёжного средства;</w:t>
      </w:r>
    </w:p>
    <w:p>
      <w:pPr>
        <w:pStyle w:val="ListBullet"/>
      </w:pPr>
      <w:r>
        <w:t>сведения о ранее использованном предложении;</w:t>
      </w:r>
    </w:p>
    <w:p>
      <w:pPr>
        <w:pStyle w:val="ListBullet"/>
      </w:pPr>
      <w:r>
        <w:t>иные законно обрабатываемые признаки.</w:t>
      </w:r>
    </w:p>
    <w:p>
      <w:pPr>
        <w:pStyle w:val="Heading3"/>
      </w:pPr>
      <w:r>
        <w:t>9.3.</w:t>
      </w:r>
    </w:p>
    <w:p>
      <w:r>
        <w:t>Tunyx не обязан раскрывать алгоритмы противодействия обходу ограничений в объёме, который может снизить их эффективность.</w:t>
      </w:r>
    </w:p>
    <w:p>
      <w:pPr>
        <w:pStyle w:val="Heading3"/>
      </w:pPr>
      <w:r>
        <w:t>9.4.</w:t>
      </w:r>
    </w:p>
    <w:p>
      <w:r>
        <w:t>При выявлении ошибочного отказа в бесплатном периоде Пользователь вправе обратиться в поддержку.</w:t>
      </w:r>
    </w:p>
    <w:p>
      <w:pPr>
        <w:pStyle w:val="Heading3"/>
      </w:pPr>
      <w:r>
        <w:t>9.5.</w:t>
      </w:r>
    </w:p>
    <w:p>
      <w:r>
        <w:t>Использование нескольких Аккаунтов для повторного получения предложения может повлечь отказ в предоставлении бесплатного периода или ограничение соответствующих Аккаунтов.</w:t>
      </w:r>
    </w:p>
    <w:p>
      <w:r>
        <w:t>---</w:t>
      </w:r>
    </w:p>
    <w:p>
      <w:pPr>
        <w:pStyle w:val="Heading2"/>
      </w:pPr>
      <w:r>
        <w:t>10. Предварительное уведомление о списании</w:t>
      </w:r>
    </w:p>
    <w:p>
      <w:pPr>
        <w:pStyle w:val="Heading3"/>
      </w:pPr>
      <w:r>
        <w:t>10.1.</w:t>
      </w:r>
    </w:p>
    <w:p>
      <w:r>
        <w:t>Tunyx заблаговременно направляет Пользователю уведомление о предстоящем Автопродлении.</w:t>
      </w:r>
    </w:p>
    <w:p>
      <w:pPr>
        <w:pStyle w:val="Heading3"/>
      </w:pPr>
      <w:r>
        <w:t>10.2.</w:t>
      </w:r>
    </w:p>
    <w:p>
      <w:r>
        <w:t>Уведомление направляется за 3 календарных дня до предполагаемой даты списания.</w:t>
      </w:r>
    </w:p>
    <w:p>
      <w:pPr>
        <w:pStyle w:val="Heading3"/>
      </w:pPr>
      <w:r>
        <w:t>10.3.</w:t>
      </w:r>
    </w:p>
    <w:p>
      <w:r>
        <w:t>Оно может содержать:</w:t>
      </w:r>
    </w:p>
    <w:p>
      <w:pPr>
        <w:pStyle w:val="ListNumber"/>
      </w:pPr>
      <w:r>
        <w:t>наименование действующего или запланированного Тарифа;</w:t>
      </w:r>
    </w:p>
    <w:p>
      <w:pPr>
        <w:pStyle w:val="ListNumber"/>
      </w:pPr>
      <w:r>
        <w:t>конкретную сумму предстоящего платежа;</w:t>
      </w:r>
    </w:p>
    <w:p>
      <w:pPr>
        <w:pStyle w:val="ListNumber"/>
      </w:pPr>
      <w:r>
        <w:t>предполагаемую дату списания;</w:t>
      </w:r>
    </w:p>
    <w:p>
      <w:pPr>
        <w:pStyle w:val="ListNumber"/>
      </w:pPr>
      <w:r>
        <w:t>продолжительность следующего периода;</w:t>
      </w:r>
    </w:p>
    <w:p>
      <w:pPr>
        <w:pStyle w:val="ListNumber"/>
      </w:pPr>
      <w:r>
        <w:t>сведения о включённом Автопродлении;</w:t>
      </w:r>
    </w:p>
    <w:p>
      <w:pPr>
        <w:pStyle w:val="ListNumber"/>
      </w:pPr>
      <w:r>
        <w:t>порядок его отключения.</w:t>
      </w:r>
    </w:p>
    <w:p>
      <w:pPr>
        <w:pStyle w:val="Heading3"/>
      </w:pPr>
      <w:r>
        <w:t>10.4.</w:t>
      </w:r>
    </w:p>
    <w:p>
      <w:r>
        <w:t>Уведомление может направляться:</w:t>
      </w:r>
    </w:p>
    <w:p>
      <w:pPr>
        <w:pStyle w:val="ListBullet"/>
      </w:pPr>
      <w:r>
        <w:t>по электронной почте;</w:t>
      </w:r>
    </w:p>
    <w:p>
      <w:pPr>
        <w:pStyle w:val="ListBullet"/>
      </w:pPr>
      <w:r>
        <w:t>внутри Аккаунта;</w:t>
      </w:r>
    </w:p>
    <w:p>
      <w:pPr>
        <w:pStyle w:val="ListBullet"/>
      </w:pPr>
      <w:r>
        <w:t>иным фактически подключённым Tunyx каналом, указанным в интерфейсе.</w:t>
      </w:r>
    </w:p>
    <w:p>
      <w:pPr>
        <w:pStyle w:val="Heading3"/>
      </w:pPr>
      <w:r>
        <w:t>10.5.</w:t>
      </w:r>
    </w:p>
    <w:p>
      <w:r>
        <w:t>Платёжный провайдер может направлять собственное сообщение о платеже, но оно не заменяет предварительное уведомление Tunyx.</w:t>
      </w:r>
    </w:p>
    <w:p>
      <w:pPr>
        <w:pStyle w:val="Heading3"/>
      </w:pPr>
      <w:r>
        <w:t>10.6.</w:t>
      </w:r>
    </w:p>
    <w:p>
      <w:r>
        <w:t>Неполучение уведомления вследствие неверного email, настроек почтового сервиса или иных обстоятельств на стороне Пользователя само по себе не отключает ранее подключённое Автопродление.</w:t>
      </w:r>
    </w:p>
    <w:p>
      <w:r>
        <w:t>---</w:t>
      </w:r>
    </w:p>
    <w:p>
      <w:pPr>
        <w:pStyle w:val="Heading2"/>
      </w:pPr>
      <w:r>
        <w:t>11. Платёжное средство для Автопродления</w:t>
      </w:r>
    </w:p>
    <w:p>
      <w:pPr>
        <w:pStyle w:val="Heading3"/>
      </w:pPr>
      <w:r>
        <w:t>11.1.</w:t>
      </w:r>
    </w:p>
    <w:p>
      <w:r>
        <w:t>Пользователь может привязать одно или несколько поддерживаемых платёжных средств.</w:t>
      </w:r>
    </w:p>
    <w:p>
      <w:pPr>
        <w:pStyle w:val="Heading3"/>
      </w:pPr>
      <w:r>
        <w:t>11.2.</w:t>
      </w:r>
    </w:p>
    <w:p>
      <w:r>
        <w:t>При наличии нескольких средств для следующего автоматического платежа используется средство, отдельно выбранное Пользователем как основное.</w:t>
      </w:r>
    </w:p>
    <w:p>
      <w:pPr>
        <w:pStyle w:val="Heading3"/>
      </w:pPr>
      <w:r>
        <w:t>11.3.</w:t>
      </w:r>
    </w:p>
    <w:p>
      <w:r>
        <w:t>Если основное средство не выбрано, используется платёжное средство, которым был оплачен текущий Расчётный период.</w:t>
      </w:r>
    </w:p>
    <w:p>
      <w:pPr>
        <w:pStyle w:val="Heading3"/>
      </w:pPr>
      <w:r>
        <w:t>11.4.</w:t>
      </w:r>
    </w:p>
    <w:p>
      <w:r>
        <w:t>До сохранения выбора Пользователю сообщается, что основное средство будет использоваться для будущих периодических платежей.</w:t>
      </w:r>
    </w:p>
    <w:p>
      <w:pPr>
        <w:pStyle w:val="Heading3"/>
      </w:pPr>
      <w:r>
        <w:t>11.5.</w:t>
      </w:r>
    </w:p>
    <w:p>
      <w:r>
        <w:t>Изменение основного средства применяется к будущим платежам.</w:t>
      </w:r>
    </w:p>
    <w:p>
      <w:pPr>
        <w:pStyle w:val="Heading3"/>
      </w:pPr>
      <w:r>
        <w:t>11.5.1.</w:t>
      </w:r>
    </w:p>
    <w:p>
      <w:r>
        <w:t>Пользователь вправе изменить основное платёжное средство непосредственно при оформлении очередного Расчётного периода.</w:t>
      </w:r>
    </w:p>
    <w:p>
      <w:pPr>
        <w:pStyle w:val="Heading3"/>
      </w:pPr>
      <w:r>
        <w:t>11.5.2.</w:t>
      </w:r>
    </w:p>
    <w:p>
      <w:r>
        <w:t>Выбранное при оформлении средство используется для соответствующего платежа и может быть сохранено как основное для последующих автоматических списаний при подтверждении этого Пользователем.</w:t>
      </w:r>
    </w:p>
    <w:p>
      <w:pPr>
        <w:pStyle w:val="Heading3"/>
      </w:pPr>
      <w:r>
        <w:t>11.5.3.</w:t>
      </w:r>
    </w:p>
    <w:p>
      <w:r>
        <w:t>Изменение средства во время оформления очередного периода не означает автоматическое удаление ранее привязанных платёжных средств.</w:t>
      </w:r>
    </w:p>
    <w:p>
      <w:pPr>
        <w:pStyle w:val="Heading3"/>
      </w:pPr>
      <w:r>
        <w:t>11.6.</w:t>
      </w:r>
    </w:p>
    <w:p>
      <w:r>
        <w:t>Если выбранное средство:</w:t>
      </w:r>
    </w:p>
    <w:p>
      <w:pPr>
        <w:pStyle w:val="ListBullet"/>
      </w:pPr>
      <w:r>
        <w:t>удалено;</w:t>
      </w:r>
    </w:p>
    <w:p>
      <w:pPr>
        <w:pStyle w:val="ListBullet"/>
      </w:pPr>
      <w:r>
        <w:t>недоступно;</w:t>
      </w:r>
    </w:p>
    <w:p>
      <w:pPr>
        <w:pStyle w:val="ListBullet"/>
      </w:pPr>
      <w:r>
        <w:t>заблокировано;</w:t>
      </w:r>
    </w:p>
    <w:p>
      <w:pPr>
        <w:pStyle w:val="ListBullet"/>
      </w:pPr>
      <w:r>
        <w:t>не поддерживает периодические платежи;</w:t>
      </w:r>
    </w:p>
    <w:p>
      <w:pPr>
        <w:pStyle w:val="ListBullet"/>
      </w:pPr>
      <w:r>
        <w:t>отклонено банком,</w:t>
      </w:r>
    </w:p>
    <w:p>
      <w:r>
        <w:t>Tunyx не осуществляет автоматическое списание с другого привязанного средства без ранее выраженного выбора Пользователя.</w:t>
      </w:r>
    </w:p>
    <w:p>
      <w:pPr>
        <w:pStyle w:val="Heading3"/>
      </w:pPr>
      <w:r>
        <w:t>11.7.</w:t>
      </w:r>
    </w:p>
    <w:p>
      <w:r>
        <w:t>Пользователю может быть предложено:</w:t>
      </w:r>
    </w:p>
    <w:p>
      <w:pPr>
        <w:pStyle w:val="ListBullet"/>
      </w:pPr>
      <w:r>
        <w:t>выбрать другое средство;</w:t>
      </w:r>
    </w:p>
    <w:p>
      <w:pPr>
        <w:pStyle w:val="ListBullet"/>
      </w:pPr>
      <w:r>
        <w:t>добавить новое;</w:t>
      </w:r>
    </w:p>
    <w:p>
      <w:pPr>
        <w:pStyle w:val="ListBullet"/>
      </w:pPr>
      <w:r>
        <w:t>повторить платёж;</w:t>
      </w:r>
    </w:p>
    <w:p>
      <w:pPr>
        <w:pStyle w:val="ListBullet"/>
      </w:pPr>
      <w:r>
        <w:t>оплатить следующий период вручную.</w:t>
      </w:r>
    </w:p>
    <w:p>
      <w:pPr>
        <w:pStyle w:val="Heading3"/>
      </w:pPr>
      <w:r>
        <w:t>11.8.</w:t>
      </w:r>
    </w:p>
    <w:p>
      <w:r>
        <w:t>Для бесплатного периода Пользователь выбирает средство, которое может использоваться для последующего Автопродления.</w:t>
      </w:r>
    </w:p>
    <w:p>
      <w:r>
        <w:t>---</w:t>
      </w:r>
    </w:p>
    <w:p>
      <w:pPr>
        <w:pStyle w:val="Heading2"/>
      </w:pPr>
      <w:r>
        <w:t>12. Управление платёжными средствами</w:t>
      </w:r>
    </w:p>
    <w:p>
      <w:pPr>
        <w:pStyle w:val="Heading3"/>
      </w:pPr>
      <w:r>
        <w:t>12.1.</w:t>
      </w:r>
    </w:p>
    <w:p>
      <w:r>
        <w:t>Пользователь вправе:</w:t>
      </w:r>
    </w:p>
    <w:p>
      <w:pPr>
        <w:pStyle w:val="ListBullet"/>
      </w:pPr>
      <w:r>
        <w:t>добавить новое платёжное средство;</w:t>
      </w:r>
    </w:p>
    <w:p>
      <w:pPr>
        <w:pStyle w:val="ListBullet"/>
      </w:pPr>
      <w:r>
        <w:t>выбрать основное;</w:t>
      </w:r>
    </w:p>
    <w:p>
      <w:pPr>
        <w:pStyle w:val="ListBullet"/>
      </w:pPr>
      <w:r>
        <w:t>изменить основное;</w:t>
      </w:r>
    </w:p>
    <w:p>
      <w:pPr>
        <w:pStyle w:val="ListBullet"/>
      </w:pPr>
      <w:r>
        <w:t>удалить отдельное привязанное средство.</w:t>
      </w:r>
    </w:p>
    <w:p>
      <w:pPr>
        <w:pStyle w:val="Heading3"/>
      </w:pPr>
      <w:r>
        <w:t>12.2.</w:t>
      </w:r>
    </w:p>
    <w:p>
      <w:r>
        <w:t>Добавление нового средства не приводит к автоматическому удалению ранее привязанных средств.</w:t>
      </w:r>
    </w:p>
    <w:p>
      <w:pPr>
        <w:pStyle w:val="Heading3"/>
      </w:pPr>
      <w:r>
        <w:t>12.3.</w:t>
      </w:r>
    </w:p>
    <w:p>
      <w:r>
        <w:t>Удаление одного средства не требует удаления других средств или Аккаунта.</w:t>
      </w:r>
    </w:p>
    <w:p>
      <w:pPr>
        <w:pStyle w:val="Heading3"/>
      </w:pPr>
      <w:r>
        <w:t>12.4.</w:t>
      </w:r>
    </w:p>
    <w:p>
      <w:r>
        <w:t>После удаления средства Tunyx прекращает использовать его технический идентификатор для новых списаний.</w:t>
      </w:r>
    </w:p>
    <w:p>
      <w:pPr>
        <w:pStyle w:val="Heading3"/>
      </w:pPr>
      <w:r>
        <w:t>12.5.</w:t>
      </w:r>
    </w:p>
    <w:p>
      <w:r>
        <w:t>Удаление основного платёжного средства может потребовать выбора нового средства для продолжения Автопродления.</w:t>
      </w:r>
    </w:p>
    <w:p>
      <w:pPr>
        <w:pStyle w:val="Heading3"/>
      </w:pPr>
      <w:r>
        <w:t>12.6.</w:t>
      </w:r>
    </w:p>
    <w:p>
      <w:r>
        <w:t>Платёжный провайдер может продолжить хранить сведения о ранее совершённых операциях в пределах собственных законных обязанностей.</w:t>
      </w:r>
    </w:p>
    <w:p>
      <w:pPr>
        <w:pStyle w:val="Heading3"/>
      </w:pPr>
      <w:r>
        <w:t>12.7.</w:t>
      </w:r>
    </w:p>
    <w:p>
      <w:r>
        <w:t>Удаление средства из Tunyx и оспаривание уже совершённого платежа являются разными действиями.</w:t>
      </w:r>
    </w:p>
    <w:p>
      <w:r>
        <w:t>---</w:t>
      </w:r>
    </w:p>
    <w:p>
      <w:pPr>
        <w:pStyle w:val="Heading2"/>
      </w:pPr>
      <w:r>
        <w:t>13. Неуспешное Автопродление</w:t>
      </w:r>
    </w:p>
    <w:p>
      <w:pPr>
        <w:pStyle w:val="Heading3"/>
      </w:pPr>
      <w:r>
        <w:t>13.1.</w:t>
      </w:r>
    </w:p>
    <w:p>
      <w:r>
        <w:t>Очередной платёж может быть отклонён вследствие:</w:t>
      </w:r>
    </w:p>
    <w:p>
      <w:pPr>
        <w:pStyle w:val="ListBullet"/>
      </w:pPr>
      <w:r>
        <w:t>недостатка средств;</w:t>
      </w:r>
    </w:p>
    <w:p>
      <w:pPr>
        <w:pStyle w:val="ListBullet"/>
      </w:pPr>
      <w:r>
        <w:t>отказа банка;</w:t>
      </w:r>
    </w:p>
    <w:p>
      <w:pPr>
        <w:pStyle w:val="ListBullet"/>
      </w:pPr>
      <w:r>
        <w:t>ограничения карты;</w:t>
      </w:r>
    </w:p>
    <w:p>
      <w:pPr>
        <w:pStyle w:val="ListBullet"/>
      </w:pPr>
      <w:r>
        <w:t>истечения срока действия;</w:t>
      </w:r>
    </w:p>
    <w:p>
      <w:pPr>
        <w:pStyle w:val="ListBullet"/>
      </w:pPr>
      <w:r>
        <w:t>удаления платёжного средства;</w:t>
      </w:r>
    </w:p>
    <w:p>
      <w:pPr>
        <w:pStyle w:val="ListBullet"/>
      </w:pPr>
      <w:r>
        <w:t>технической ошибки;</w:t>
      </w:r>
    </w:p>
    <w:p>
      <w:pPr>
        <w:pStyle w:val="ListBullet"/>
      </w:pPr>
      <w:r>
        <w:t>проверки безопасности;</w:t>
      </w:r>
    </w:p>
    <w:p>
      <w:pPr>
        <w:pStyle w:val="ListBullet"/>
      </w:pPr>
      <w:r>
        <w:t>иных причин.</w:t>
      </w:r>
    </w:p>
    <w:p>
      <w:pPr>
        <w:pStyle w:val="Heading3"/>
      </w:pPr>
      <w:r>
        <w:t>13.2.</w:t>
      </w:r>
    </w:p>
    <w:p>
      <w:r>
        <w:t>Tunyx может не получать от банка подробную причину отказа.</w:t>
      </w:r>
    </w:p>
    <w:p>
      <w:pPr>
        <w:pStyle w:val="Heading3"/>
      </w:pPr>
      <w:r>
        <w:t>13.3.</w:t>
      </w:r>
    </w:p>
    <w:p>
      <w:r>
        <w:t>При неуспешной оплате Пользователю может быть направлено уведомление.</w:t>
      </w:r>
    </w:p>
    <w:p>
      <w:pPr>
        <w:pStyle w:val="Heading3"/>
      </w:pPr>
      <w:r>
        <w:t>13.4.</w:t>
      </w:r>
    </w:p>
    <w:p>
      <w:r>
        <w:t>После неуспешной первоначальной попытки Автопродления Tunyx выполняет первую повторную попытку через 24 часа и вторую повторную попытку через 72 часа от первоначальной попытки списания с выбранного Пользователем платёжного средства.</w:t>
      </w:r>
    </w:p>
    <w:p>
      <w:pPr>
        <w:pStyle w:val="Heading3"/>
      </w:pPr>
      <w:r>
        <w:t>13.5.</w:t>
      </w:r>
    </w:p>
    <w:p>
      <w:r>
        <w:t>До завершения второй повторной попытки в Аккаунте отображается состояние ожидания повторной оплаты. Расписание повторных попыток доводится до Пользователя в интерфейсе и уведомлении.</w:t>
      </w:r>
    </w:p>
    <w:p>
      <w:pPr>
        <w:pStyle w:val="Heading3"/>
      </w:pPr>
      <w:r>
        <w:t>13.5.1.</w:t>
      </w:r>
    </w:p>
    <w:p>
      <w:r>
        <w:t>Если вторая повторная попытка также завершилась неуспешно, Аккаунт переводится на Free.</w:t>
      </w:r>
    </w:p>
    <w:p>
      <w:pPr>
        <w:pStyle w:val="Heading3"/>
      </w:pPr>
      <w:r>
        <w:t>13.6.</w:t>
      </w:r>
    </w:p>
    <w:p>
      <w:r>
        <w:t>Пользователь вправе повторно подключить платный Тариф после успешной оплаты.</w:t>
      </w:r>
    </w:p>
    <w:p>
      <w:r>
        <w:t>---</w:t>
      </w:r>
    </w:p>
    <w:p>
      <w:pPr>
        <w:pStyle w:val="Heading2"/>
      </w:pPr>
      <w:r>
        <w:t>14. Отключение Автопродления</w:t>
      </w:r>
    </w:p>
    <w:p>
      <w:pPr>
        <w:pStyle w:val="Heading3"/>
      </w:pPr>
      <w:r>
        <w:t>14.1.</w:t>
      </w:r>
    </w:p>
    <w:p>
      <w:r>
        <w:t>Пользователь вправе отключить Автопродление в любое время до очередного списания.</w:t>
      </w:r>
    </w:p>
    <w:p>
      <w:pPr>
        <w:pStyle w:val="Heading3"/>
      </w:pPr>
      <w:r>
        <w:t>14.2.</w:t>
      </w:r>
    </w:p>
    <w:p>
      <w:r>
        <w:t>Отключение:</w:t>
      </w:r>
    </w:p>
    <w:p>
      <w:pPr>
        <w:pStyle w:val="ListBullet"/>
      </w:pPr>
      <w:r>
        <w:t>прекращает будущие автоматические платежи;</w:t>
      </w:r>
    </w:p>
    <w:p>
      <w:pPr>
        <w:pStyle w:val="ListBullet"/>
      </w:pPr>
      <w:r>
        <w:t>не прекращает текущий оплаченный или бесплатный период;</w:t>
      </w:r>
    </w:p>
    <w:p>
      <w:pPr>
        <w:pStyle w:val="ListBullet"/>
      </w:pPr>
      <w:r>
        <w:t>не удаляет Аккаунт;</w:t>
      </w:r>
    </w:p>
    <w:p>
      <w:pPr>
        <w:pStyle w:val="ListBullet"/>
      </w:pPr>
      <w:r>
        <w:t>не является автоматическим требованием о возврате;</w:t>
      </w:r>
    </w:p>
    <w:p>
      <w:pPr>
        <w:pStyle w:val="ListBullet"/>
      </w:pPr>
      <w:r>
        <w:t>не удаляет историю операций.</w:t>
      </w:r>
    </w:p>
    <w:p>
      <w:pPr>
        <w:pStyle w:val="Heading3"/>
      </w:pPr>
      <w:r>
        <w:t>14.3.</w:t>
      </w:r>
    </w:p>
    <w:p>
      <w:r>
        <w:t>Действующий Тариф сохраняется до окончания текущего периода.</w:t>
      </w:r>
    </w:p>
    <w:p>
      <w:pPr>
        <w:pStyle w:val="Heading3"/>
      </w:pPr>
      <w:r>
        <w:t>14.4.</w:t>
      </w:r>
    </w:p>
    <w:p>
      <w:r>
        <w:t>После окончания периода Аккаунт переводится на Free, если Пользователь не оформил новый платный период.</w:t>
      </w:r>
    </w:p>
    <w:p>
      <w:pPr>
        <w:pStyle w:val="Heading3"/>
      </w:pPr>
      <w:r>
        <w:t>14.5.</w:t>
      </w:r>
    </w:p>
    <w:p>
      <w:r>
        <w:t>Отключение может выполняться:</w:t>
      </w:r>
    </w:p>
    <w:p>
      <w:pPr>
        <w:pStyle w:val="ListBullet"/>
      </w:pPr>
      <w:r>
        <w:t>в настройках Подписки;</w:t>
      </w:r>
    </w:p>
    <w:p>
      <w:pPr>
        <w:pStyle w:val="ListBullet"/>
      </w:pPr>
      <w:r>
        <w:t>посредством отказа от использования платёжного средства;</w:t>
      </w:r>
    </w:p>
    <w:p>
      <w:pPr>
        <w:pStyle w:val="ListBullet"/>
      </w:pPr>
      <w:r>
        <w:t>через поддержку;</w:t>
      </w:r>
    </w:p>
    <w:p>
      <w:pPr>
        <w:pStyle w:val="ListBullet"/>
      </w:pPr>
      <w:r>
        <w:t>по адресу `legal@tunyx.ru`;</w:t>
      </w:r>
    </w:p>
    <w:p>
      <w:pPr>
        <w:pStyle w:val="ListBullet"/>
      </w:pPr>
      <w:r>
        <w:t>иным предусмотренным способом.</w:t>
      </w:r>
    </w:p>
    <w:p>
      <w:pPr>
        <w:pStyle w:val="Heading3"/>
      </w:pPr>
      <w:r>
        <w:t>14.6.</w:t>
      </w:r>
    </w:p>
    <w:p>
      <w:r>
        <w:t>С 1 марта 2026 года запрещается использовать для периодических платежей реквизиты банковского счёта или данные электронного средства платежа, от использования которых потребитель ранее отказался. Исполнитель обязан обеспечить приём такого отказа, включая электронную форму.</w:t>
      </w:r>
    </w:p>
    <w:p>
      <w:r>
        <w:t>---</w:t>
      </w:r>
    </w:p>
    <w:p>
      <w:pPr>
        <w:pStyle w:val="Heading2"/>
      </w:pPr>
      <w:r>
        <w:t>15. Удаление Аккаунта</w:t>
      </w:r>
    </w:p>
    <w:p>
      <w:pPr>
        <w:pStyle w:val="Heading3"/>
      </w:pPr>
      <w:r>
        <w:t>15.1.</w:t>
      </w:r>
    </w:p>
    <w:p>
      <w:r>
        <w:t>При удалении Аккаунта Автопродление отключается автоматически.</w:t>
      </w:r>
    </w:p>
    <w:p>
      <w:pPr>
        <w:pStyle w:val="Heading3"/>
      </w:pPr>
      <w:r>
        <w:t>15.2.</w:t>
      </w:r>
    </w:p>
    <w:p>
      <w:r>
        <w:t>После удаления Аккаунта Tunyx не должен инициировать новые периодические платежи по связанной Подписке.</w:t>
      </w:r>
    </w:p>
    <w:p>
      <w:pPr>
        <w:pStyle w:val="Heading3"/>
      </w:pPr>
      <w:r>
        <w:t>15.3.</w:t>
      </w:r>
    </w:p>
    <w:p>
      <w:r>
        <w:t>Удаление Аккаунта не является автоматическим требованием о возврате оплаты за текущий период.</w:t>
      </w:r>
    </w:p>
    <w:p>
      <w:pPr>
        <w:pStyle w:val="Heading3"/>
      </w:pPr>
      <w:r>
        <w:t>15.4.</w:t>
      </w:r>
    </w:p>
    <w:p>
      <w:r>
        <w:t>Для получения возврата Пользователь направляет отдельное обращение согласно Правилам возврата денежных средств.</w:t>
      </w:r>
    </w:p>
    <w:p>
      <w:pPr>
        <w:pStyle w:val="Heading3"/>
      </w:pPr>
      <w:r>
        <w:t>15.5.</w:t>
      </w:r>
    </w:p>
    <w:p>
      <w:r>
        <w:t>Если после удаления Аккаунта произошло списание, Пользователь вправе обратиться в Tunyx для проверки и возврата при наличии основания.</w:t>
      </w:r>
    </w:p>
    <w:p>
      <w:r>
        <w:t>---</w:t>
      </w:r>
    </w:p>
    <w:p>
      <w:pPr>
        <w:pStyle w:val="Heading2"/>
      </w:pPr>
      <w:r>
        <w:t>16. Повышение Тарифа</w:t>
      </w:r>
    </w:p>
    <w:p>
      <w:pPr>
        <w:pStyle w:val="Heading3"/>
      </w:pPr>
      <w:r>
        <w:t>16.1.</w:t>
      </w:r>
    </w:p>
    <w:p>
      <w:r>
        <w:t>Переход на платный Тариф более высокой стоимости может осуществляться немедленно.</w:t>
      </w:r>
    </w:p>
    <w:p>
      <w:pPr>
        <w:pStyle w:val="Heading3"/>
      </w:pPr>
      <w:r>
        <w:t>16.2.</w:t>
      </w:r>
    </w:p>
    <w:p>
      <w:r>
        <w:t>Для действующей структуры Тарифов немедленным повышением является:</w:t>
      </w:r>
    </w:p>
    <w:p>
      <w:r>
        <w:t xml:space="preserve">&gt; </w:t>
      </w:r>
      <w:r>
        <w:rPr>
          <w:b/>
        </w:rPr>
        <w:t>Plus → Pro</w:t>
      </w:r>
    </w:p>
    <w:p>
      <w:pPr>
        <w:pStyle w:val="Heading3"/>
      </w:pPr>
      <w:r>
        <w:t>16.3.</w:t>
      </w:r>
    </w:p>
    <w:p>
      <w:r>
        <w:t>Free → Plus и Free → Pro осуществляются после подключения и успешного подтверждения соответствующей платной услуги.</w:t>
      </w:r>
    </w:p>
    <w:p>
      <w:pPr>
        <w:pStyle w:val="Heading3"/>
      </w:pPr>
      <w:r>
        <w:t>16.4.</w:t>
      </w:r>
    </w:p>
    <w:p>
      <w:r>
        <w:t>При немедленном повышении рассчитывается неиспользованная часть фактически оплаченного текущего периода.</w:t>
      </w:r>
    </w:p>
    <w:p>
      <w:pPr>
        <w:pStyle w:val="Heading3"/>
      </w:pPr>
      <w:r>
        <w:t>16.5.</w:t>
      </w:r>
    </w:p>
    <w:p>
      <w:r>
        <w:t>Применяется формула:</w:t>
      </w:r>
    </w:p>
    <w:p>
      <w:r>
        <w:t xml:space="preserve">&gt; </w:t>
      </w:r>
      <w:r>
        <w:rPr>
          <w:b/>
        </w:rPr>
        <w:t>Сумма зачёта = фактически уплаченная сумма за текущий период ÷ 30 × количество полных неистекших суток</w:t>
      </w:r>
    </w:p>
    <w:p>
      <w:pPr>
        <w:pStyle w:val="Heading3"/>
      </w:pPr>
      <w:r>
        <w:t>16.6.</w:t>
      </w:r>
    </w:p>
    <w:p>
      <w:r>
        <w:t>Сумма зачёта применяется как скидка к стоимости нового Тарифа.</w:t>
      </w:r>
    </w:p>
    <w:p>
      <w:pPr>
        <w:pStyle w:val="Heading3"/>
      </w:pPr>
      <w:r>
        <w:t>16.7.</w:t>
      </w:r>
    </w:p>
    <w:p>
      <w:r>
        <w:t>Учитывается сумма, фактически уплаченная после применения скидок и льгот.</w:t>
      </w:r>
    </w:p>
    <w:p>
      <w:pPr>
        <w:pStyle w:val="Heading3"/>
      </w:pPr>
      <w:r>
        <w:t>16.8.</w:t>
      </w:r>
    </w:p>
    <w:p>
      <w:r>
        <w:t>Если текущий период был предоставлен за 0 ₽, сумма зачёта равна 0 ₽, если Пользователю прямо не предложено иное.</w:t>
      </w:r>
    </w:p>
    <w:p>
      <w:pPr>
        <w:pStyle w:val="Heading3"/>
      </w:pPr>
      <w:r>
        <w:t>16.9.</w:t>
      </w:r>
    </w:p>
    <w:p>
      <w:r>
        <w:t>До подтверждения повышения отображаются:</w:t>
      </w:r>
    </w:p>
    <w:p>
      <w:pPr>
        <w:pStyle w:val="ListNumber"/>
      </w:pPr>
      <w:r>
        <w:t>новый Тариф;</w:t>
      </w:r>
    </w:p>
    <w:p>
      <w:pPr>
        <w:pStyle w:val="ListNumber"/>
      </w:pPr>
      <w:r>
        <w:t>его стоимость;</w:t>
      </w:r>
    </w:p>
    <w:p>
      <w:pPr>
        <w:pStyle w:val="ListNumber"/>
      </w:pPr>
      <w:r>
        <w:t>сумма зачёта;</w:t>
      </w:r>
    </w:p>
    <w:p>
      <w:pPr>
        <w:pStyle w:val="ListNumber"/>
      </w:pPr>
      <w:r>
        <w:t>итоговая сумма;</w:t>
      </w:r>
    </w:p>
    <w:p>
      <w:pPr>
        <w:pStyle w:val="ListNumber"/>
      </w:pPr>
      <w:r>
        <w:t>момент активации;</w:t>
      </w:r>
    </w:p>
    <w:p>
      <w:pPr>
        <w:pStyle w:val="ListNumber"/>
      </w:pPr>
      <w:r>
        <w:t>дата окончания нового периода.</w:t>
      </w:r>
    </w:p>
    <w:p>
      <w:pPr>
        <w:pStyle w:val="Heading3"/>
      </w:pPr>
      <w:r>
        <w:t>16.10.</w:t>
      </w:r>
    </w:p>
    <w:p>
      <w:r>
        <w:t>После подтверждённой оплаты:</w:t>
      </w:r>
    </w:p>
    <w:p>
      <w:pPr>
        <w:pStyle w:val="ListNumber"/>
      </w:pPr>
      <w:r>
        <w:t>прежний Тариф прекращается;</w:t>
      </w:r>
    </w:p>
    <w:p>
      <w:pPr>
        <w:pStyle w:val="ListNumber"/>
      </w:pPr>
      <w:r>
        <w:t>активируется новый Тариф;</w:t>
      </w:r>
    </w:p>
    <w:p>
      <w:pPr>
        <w:pStyle w:val="ListNumber"/>
      </w:pPr>
      <w:r>
        <w:t>начинается новый период продолжительностью 30 суток;</w:t>
      </w:r>
    </w:p>
    <w:p>
      <w:pPr>
        <w:pStyle w:val="ListNumber"/>
      </w:pPr>
      <w:r>
        <w:t>предоставляются возможности и лимиты нового Тарифа.</w:t>
      </w:r>
    </w:p>
    <w:p>
      <w:r>
        <w:t>---</w:t>
      </w:r>
    </w:p>
    <w:p>
      <w:pPr>
        <w:pStyle w:val="Heading2"/>
      </w:pPr>
      <w:r>
        <w:t>17. Понижение Тарифа</w:t>
      </w:r>
    </w:p>
    <w:p>
      <w:pPr>
        <w:pStyle w:val="Heading3"/>
      </w:pPr>
      <w:r>
        <w:t>17.1.</w:t>
      </w:r>
    </w:p>
    <w:p>
      <w:r>
        <w:t>Понижение на более дешёвый Тариф в течение текущего оплаченного периода немедленно не применяется.</w:t>
      </w:r>
    </w:p>
    <w:p>
      <w:pPr>
        <w:pStyle w:val="Heading3"/>
      </w:pPr>
      <w:r>
        <w:t>17.2.</w:t>
      </w:r>
    </w:p>
    <w:p>
      <w:r>
        <w:t>Для действующей структуры Тарифов:</w:t>
      </w:r>
    </w:p>
    <w:p>
      <w:r>
        <w:t xml:space="preserve">&gt; </w:t>
      </w:r>
      <w:r>
        <w:rPr>
          <w:b/>
        </w:rPr>
        <w:t>Pro → Plus</w:t>
      </w:r>
    </w:p>
    <w:p>
      <w:r>
        <w:t>осуществляется с начала следующего Расчётного периода.</w:t>
      </w:r>
    </w:p>
    <w:p>
      <w:pPr>
        <w:pStyle w:val="Heading3"/>
      </w:pPr>
      <w:r>
        <w:t>17.3.</w:t>
      </w:r>
    </w:p>
    <w:p>
      <w:r>
        <w:t>До окончания текущего периода сохраняются:</w:t>
      </w:r>
    </w:p>
    <w:p>
      <w:pPr>
        <w:pStyle w:val="ListBullet"/>
      </w:pPr>
      <w:r>
        <w:t>действующий Тариф;</w:t>
      </w:r>
    </w:p>
    <w:p>
      <w:pPr>
        <w:pStyle w:val="ListBullet"/>
      </w:pPr>
      <w:r>
        <w:t>его функциональность;</w:t>
      </w:r>
    </w:p>
    <w:p>
      <w:pPr>
        <w:pStyle w:val="ListBullet"/>
      </w:pPr>
      <w:r>
        <w:t>лимиты;</w:t>
      </w:r>
    </w:p>
    <w:p>
      <w:pPr>
        <w:pStyle w:val="ListBullet"/>
      </w:pPr>
      <w:r>
        <w:t>приоритет;</w:t>
      </w:r>
    </w:p>
    <w:p>
      <w:pPr>
        <w:pStyle w:val="ListBullet"/>
      </w:pPr>
      <w:r>
        <w:t>правила автосинхронизации в предусмотренном объёме.</w:t>
      </w:r>
    </w:p>
    <w:p>
      <w:pPr>
        <w:pStyle w:val="Heading3"/>
      </w:pPr>
      <w:r>
        <w:t>17.4.</w:t>
      </w:r>
    </w:p>
    <w:p>
      <w:r>
        <w:t>Выбранный более дешёвый Тариф вступает в силу с нового периода при успешной оплате.</w:t>
      </w:r>
    </w:p>
    <w:p>
      <w:pPr>
        <w:pStyle w:val="Heading3"/>
      </w:pPr>
      <w:r>
        <w:t>17.5.</w:t>
      </w:r>
    </w:p>
    <w:p>
      <w:r>
        <w:t>Планирование понижения:</w:t>
      </w:r>
    </w:p>
    <w:p>
      <w:pPr>
        <w:pStyle w:val="ListBullet"/>
      </w:pPr>
      <w:r>
        <w:t>не создаёт внутренний баланс;</w:t>
      </w:r>
    </w:p>
    <w:p>
      <w:pPr>
        <w:pStyle w:val="ListBullet"/>
      </w:pPr>
      <w:r>
        <w:t>не приводит к автоматическому частичному возврату;</w:t>
      </w:r>
    </w:p>
    <w:p>
      <w:pPr>
        <w:pStyle w:val="ListBullet"/>
      </w:pPr>
      <w:r>
        <w:t>не сокращает текущий период;</w:t>
      </w:r>
    </w:p>
    <w:p>
      <w:pPr>
        <w:pStyle w:val="ListBullet"/>
      </w:pPr>
      <w:r>
        <w:t>не переносит стоимость оставшихся дней.</w:t>
      </w:r>
    </w:p>
    <w:p>
      <w:pPr>
        <w:pStyle w:val="Heading3"/>
      </w:pPr>
      <w:r>
        <w:t>17.6.</w:t>
      </w:r>
    </w:p>
    <w:p>
      <w:r>
        <w:t>Планирование понижения не ограничивает отдельное право Пользователя отказаться от текущей услуги согласно Правилам возврата и обязательным нормам законодательства.</w:t>
      </w:r>
    </w:p>
    <w:p>
      <w:r>
        <w:t>---</w:t>
      </w:r>
    </w:p>
    <w:p>
      <w:pPr>
        <w:pStyle w:val="Heading2"/>
      </w:pPr>
      <w:r>
        <w:t>18. Переход на Free</w:t>
      </w:r>
    </w:p>
    <w:p>
      <w:pPr>
        <w:pStyle w:val="Heading3"/>
      </w:pPr>
      <w:r>
        <w:t>18.1.</w:t>
      </w:r>
    </w:p>
    <w:p>
      <w:r>
        <w:t>Обычный переход с платного Тарифа на Free применяется после окончания текущего периода.</w:t>
      </w:r>
    </w:p>
    <w:p>
      <w:pPr>
        <w:pStyle w:val="Heading3"/>
      </w:pPr>
      <w:r>
        <w:t>18.2.</w:t>
      </w:r>
    </w:p>
    <w:p>
      <w:r>
        <w:t>До окончания периода Пользователь продолжает пользоваться оплаченным Тарифом.</w:t>
      </w:r>
    </w:p>
    <w:p>
      <w:pPr>
        <w:pStyle w:val="Heading3"/>
      </w:pPr>
      <w:r>
        <w:t>18.3.</w:t>
      </w:r>
    </w:p>
    <w:p>
      <w:r>
        <w:t>Для прекращения будущих списаний Автопродление отключается.</w:t>
      </w:r>
    </w:p>
    <w:p>
      <w:pPr>
        <w:pStyle w:val="Heading3"/>
      </w:pPr>
      <w:r>
        <w:t>18.4.</w:t>
      </w:r>
    </w:p>
    <w:p>
      <w:r>
        <w:t>Переход на Free не означает:</w:t>
      </w:r>
    </w:p>
    <w:p>
      <w:pPr>
        <w:pStyle w:val="ListBullet"/>
      </w:pPr>
      <w:r>
        <w:t>удаление Аккаунта;</w:t>
      </w:r>
    </w:p>
    <w:p>
      <w:pPr>
        <w:pStyle w:val="ListBullet"/>
      </w:pPr>
      <w:r>
        <w:t>удаление Интеграций;</w:t>
      </w:r>
    </w:p>
    <w:p>
      <w:pPr>
        <w:pStyle w:val="ListBullet"/>
      </w:pPr>
      <w:r>
        <w:t>автоматическое удаление Истории операций.</w:t>
      </w:r>
    </w:p>
    <w:p>
      <w:pPr>
        <w:pStyle w:val="Heading3"/>
      </w:pPr>
      <w:r>
        <w:t>18.5.</w:t>
      </w:r>
    </w:p>
    <w:p>
      <w:r>
        <w:t>После перехода становятся недоступны возможности, не включённые во Free.</w:t>
      </w:r>
    </w:p>
    <w:p>
      <w:pPr>
        <w:pStyle w:val="Heading3"/>
      </w:pPr>
      <w:r>
        <w:t>18.6.</w:t>
      </w:r>
    </w:p>
    <w:p>
      <w:r>
        <w:t>Правила автосинхронизации прекращают активное выполнение после окончания доступа к Тарифу, поддерживающему автосинхронизацию.</w:t>
      </w:r>
    </w:p>
    <w:p>
      <w:r>
        <w:t>---</w:t>
      </w:r>
    </w:p>
    <w:p>
      <w:pPr>
        <w:pStyle w:val="Heading2"/>
      </w:pPr>
      <w:r>
        <w:t>19. Автосинхронизация при изменении Тарифа</w:t>
      </w:r>
    </w:p>
    <w:p>
      <w:pPr>
        <w:pStyle w:val="Heading3"/>
      </w:pPr>
      <w:r>
        <w:t>19.1.</w:t>
      </w:r>
    </w:p>
    <w:p>
      <w:r>
        <w:t>Plus предоставляет одно активное правило автосинхронизации.</w:t>
      </w:r>
    </w:p>
    <w:p>
      <w:pPr>
        <w:pStyle w:val="Heading3"/>
      </w:pPr>
      <w:r>
        <w:t>19.2.</w:t>
      </w:r>
    </w:p>
    <w:p>
      <w:r>
        <w:t>Pro предоставляет несколько правил и маршрутов в пределах фактически доступной функциональности.</w:t>
      </w:r>
    </w:p>
    <w:p>
      <w:pPr>
        <w:pStyle w:val="Heading3"/>
      </w:pPr>
      <w:r>
        <w:t>19.3.</w:t>
      </w:r>
    </w:p>
    <w:p>
      <w:r>
        <w:t>При переходе с Pro на Plus с нового периода может быть активно только одно правило.</w:t>
      </w:r>
    </w:p>
    <w:p>
      <w:pPr>
        <w:pStyle w:val="Heading3"/>
      </w:pPr>
      <w:r>
        <w:t>19.4.</w:t>
      </w:r>
    </w:p>
    <w:p>
      <w:r>
        <w:t>При переходе с Pro на Plus Пользователь до начала нового Расчётного периода самостоятельно выбирает одно правило автосинхронизации, которое останется активным после смены Тарифа.</w:t>
      </w:r>
    </w:p>
    <w:p>
      <w:pPr>
        <w:pStyle w:val="Heading3"/>
      </w:pPr>
      <w:r>
        <w:t>19.5.</w:t>
      </w:r>
    </w:p>
    <w:p>
      <w:r>
        <w:t>Остальные правила после начала периода Plus прекращают активное выполнение.</w:t>
      </w:r>
    </w:p>
    <w:p>
      <w:pPr>
        <w:pStyle w:val="Heading3"/>
      </w:pPr>
      <w:r>
        <w:t>19.6.</w:t>
      </w:r>
    </w:p>
    <w:p>
      <w:r>
        <w:t>Неактивные правила могут сохраняться в Аккаунте без выполнения, если такая возможность предусмотрена фактическим интерфейсом Tunyx.</w:t>
      </w:r>
    </w:p>
    <w:p>
      <w:pPr>
        <w:pStyle w:val="Heading3"/>
      </w:pPr>
      <w:r>
        <w:t>19.7.</w:t>
      </w:r>
    </w:p>
    <w:p>
      <w:r>
        <w:t>Если Пользователь не выбрал активное правило до начала периода Plus, Tunyx вправе приостановить все правила до совершения Пользователем соответствующего выбора.</w:t>
      </w:r>
    </w:p>
    <w:p>
      <w:r>
        <w:t>---</w:t>
      </w:r>
    </w:p>
    <w:p>
      <w:pPr>
        <w:pStyle w:val="Heading2"/>
      </w:pPr>
      <w:r>
        <w:t>20. Лимиты при изменении Тарифа</w:t>
      </w:r>
    </w:p>
    <w:p>
      <w:pPr>
        <w:pStyle w:val="Heading3"/>
      </w:pPr>
      <w:r>
        <w:t>20.1.</w:t>
      </w:r>
    </w:p>
    <w:p>
      <w:r>
        <w:t>При немедленном повышении Тарифа начинается новый период и применяются лимиты нового Тарифа.</w:t>
      </w:r>
    </w:p>
    <w:p>
      <w:pPr>
        <w:pStyle w:val="Heading3"/>
      </w:pPr>
      <w:r>
        <w:t>20.2.</w:t>
      </w:r>
    </w:p>
    <w:p>
      <w:r>
        <w:t>Неиспользованный лимит прежнего Тарифа отдельно не прибавляется к лимиту нового Тарифа.</w:t>
      </w:r>
    </w:p>
    <w:p>
      <w:pPr>
        <w:pStyle w:val="Heading3"/>
      </w:pPr>
      <w:r>
        <w:t>20.3.</w:t>
      </w:r>
    </w:p>
    <w:p>
      <w:r>
        <w:t>При понижении текущие лимиты сохраняются до окончания текущего периода.</w:t>
      </w:r>
    </w:p>
    <w:p>
      <w:pPr>
        <w:pStyle w:val="Heading3"/>
      </w:pPr>
      <w:r>
        <w:t>20.4.</w:t>
      </w:r>
    </w:p>
    <w:p>
      <w:r>
        <w:t>С начала следующего периода применяется лимит нового Тарифа.</w:t>
      </w:r>
    </w:p>
    <w:p>
      <w:pPr>
        <w:pStyle w:val="Heading3"/>
      </w:pPr>
      <w:r>
        <w:t>20.5.</w:t>
      </w:r>
    </w:p>
    <w:p>
      <w:r>
        <w:t>При переходе на Free предоставляется лимит Free в соответствии с порядком его обновления.</w:t>
      </w:r>
    </w:p>
    <w:p>
      <w:r>
        <w:t>---</w:t>
      </w:r>
    </w:p>
    <w:p>
      <w:pPr>
        <w:pStyle w:val="Heading2"/>
      </w:pPr>
      <w:r>
        <w:t>21. Расходование лимита в Подписке</w:t>
      </w:r>
    </w:p>
    <w:p>
      <w:pPr>
        <w:pStyle w:val="Heading3"/>
      </w:pPr>
      <w:r>
        <w:t>21.1.</w:t>
      </w:r>
    </w:p>
    <w:p>
      <w:r>
        <w:t>Лимит Plus расходуется при обычных переносах и при операциях автосинхронизации.</w:t>
      </w:r>
    </w:p>
    <w:p>
      <w:pPr>
        <w:pStyle w:val="Heading3"/>
      </w:pPr>
      <w:r>
        <w:t>21.2.</w:t>
      </w:r>
    </w:p>
    <w:p>
      <w:r>
        <w:t>Каждый фактически обрабатываемый объект учитывается согласно документу «Цены и тарифы».</w:t>
      </w:r>
    </w:p>
    <w:p>
      <w:pPr>
        <w:pStyle w:val="Heading3"/>
      </w:pPr>
      <w:r>
        <w:t>21.3.</w:t>
      </w:r>
    </w:p>
    <w:p>
      <w:r>
        <w:t>При спорном совпадении Пользователю предлагаются близкие варианты.</w:t>
      </w:r>
    </w:p>
    <w:p>
      <w:pPr>
        <w:pStyle w:val="Heading3"/>
      </w:pPr>
      <w:r>
        <w:t>21.4.</w:t>
      </w:r>
    </w:p>
    <w:p>
      <w:r>
        <w:t>Если Пользователь выбирает вариант и начинается его обработка, единица расходуется.</w:t>
      </w:r>
    </w:p>
    <w:p>
      <w:pPr>
        <w:pStyle w:val="Heading3"/>
      </w:pPr>
      <w:r>
        <w:t>21.5.</w:t>
      </w:r>
    </w:p>
    <w:p>
      <w:r>
        <w:t>Если подходящего варианта нет и Пользователь не выбирает объект:</w:t>
      </w:r>
    </w:p>
    <w:p>
      <w:pPr>
        <w:pStyle w:val="ListBullet"/>
      </w:pPr>
      <w:r>
        <w:t>перенос не выполняется;</w:t>
      </w:r>
    </w:p>
    <w:p>
      <w:pPr>
        <w:pStyle w:val="ListBullet"/>
      </w:pPr>
      <w:r>
        <w:t>единица лимита не расходуется.</w:t>
      </w:r>
    </w:p>
    <w:p>
      <w:pPr>
        <w:pStyle w:val="Heading3"/>
      </w:pPr>
      <w:r>
        <w:t>21.6.</w:t>
      </w:r>
    </w:p>
    <w:p>
      <w:r>
        <w:t>При временной ошибке допускается не более двух автоматических повторных попыток.</w:t>
      </w:r>
    </w:p>
    <w:p>
      <w:pPr>
        <w:pStyle w:val="Heading3"/>
      </w:pPr>
      <w:r>
        <w:t>21.7.</w:t>
      </w:r>
    </w:p>
    <w:p>
      <w:r>
        <w:t>Повтор для устранения подтверждённой технической ошибки Tunyx не должен приводить к повторному расходованию единицы.</w:t>
      </w:r>
    </w:p>
    <w:p>
      <w:r>
        <w:t>---</w:t>
      </w:r>
    </w:p>
    <w:p>
      <w:pPr>
        <w:pStyle w:val="Heading2"/>
      </w:pPr>
      <w:r>
        <w:t>22. Приостановка Подписки</w:t>
      </w:r>
    </w:p>
    <w:p>
      <w:pPr>
        <w:pStyle w:val="Heading3"/>
      </w:pPr>
      <w:r>
        <w:t>22.1.</w:t>
      </w:r>
    </w:p>
    <w:p>
      <w:r>
        <w:t>Возможность временно приостановить Подписку и перенести неиспользованные дни не предоставляется, если такая функция прямо не реализована в интерфейсе Tunyx.</w:t>
      </w:r>
    </w:p>
    <w:p>
      <w:pPr>
        <w:pStyle w:val="Heading3"/>
      </w:pPr>
      <w:r>
        <w:t>22.2.</w:t>
      </w:r>
    </w:p>
    <w:p>
      <w:r>
        <w:t>Отключение Автопродления не является приостановкой текущего периода.</w:t>
      </w:r>
    </w:p>
    <w:p>
      <w:pPr>
        <w:pStyle w:val="Heading3"/>
      </w:pPr>
      <w:r>
        <w:t>22.3.</w:t>
      </w:r>
    </w:p>
    <w:p>
      <w:r>
        <w:t>Неиспользование Аккаунта, отключение Интеграции или отсутствие операций не приостанавливают течение 30-дневного периода.</w:t>
      </w:r>
    </w:p>
    <w:p>
      <w:pPr>
        <w:pStyle w:val="Heading3"/>
      </w:pPr>
      <w:r>
        <w:t>22.4.</w:t>
      </w:r>
    </w:p>
    <w:p>
      <w:r>
        <w:t>При существенной длительной недоступности Tunyx может применить:</w:t>
      </w:r>
    </w:p>
    <w:p>
      <w:pPr>
        <w:pStyle w:val="ListBullet"/>
      </w:pPr>
      <w:r>
        <w:t>продление периода;</w:t>
      </w:r>
    </w:p>
    <w:p>
      <w:pPr>
        <w:pStyle w:val="ListBullet"/>
      </w:pPr>
      <w:r>
        <w:t>восстановление лимита;</w:t>
      </w:r>
    </w:p>
    <w:p>
      <w:pPr>
        <w:pStyle w:val="ListBullet"/>
      </w:pPr>
      <w:r>
        <w:t>частичный возврат;</w:t>
      </w:r>
    </w:p>
    <w:p>
      <w:pPr>
        <w:pStyle w:val="ListBullet"/>
      </w:pPr>
      <w:r>
        <w:t>полный возврат;</w:t>
      </w:r>
    </w:p>
    <w:p>
      <w:pPr>
        <w:pStyle w:val="ListBullet"/>
      </w:pPr>
      <w:r>
        <w:t>иной соразмерный способ урегулирования.</w:t>
      </w:r>
    </w:p>
    <w:p>
      <w:r>
        <w:t>---</w:t>
      </w:r>
    </w:p>
    <w:p>
      <w:pPr>
        <w:pStyle w:val="Heading2"/>
      </w:pPr>
      <w:r>
        <w:t>23. Возврат денежных средств</w:t>
      </w:r>
    </w:p>
    <w:p>
      <w:pPr>
        <w:pStyle w:val="Heading3"/>
      </w:pPr>
      <w:r>
        <w:t>23.1.</w:t>
      </w:r>
    </w:p>
    <w:p>
      <w:r>
        <w:t>Возврат регулируется отдельными Правилами возврата денежных средств.</w:t>
      </w:r>
    </w:p>
    <w:p>
      <w:pPr>
        <w:pStyle w:val="Heading3"/>
      </w:pPr>
      <w:r>
        <w:t>23.2.</w:t>
      </w:r>
    </w:p>
    <w:p>
      <w:r>
        <w:t>Tunyx предоставляет дополнительную гарантию полного возврата, если:</w:t>
      </w:r>
    </w:p>
    <w:p>
      <w:pPr>
        <w:pStyle w:val="ListNumber"/>
      </w:pPr>
      <w:r>
        <w:t>обращение направлено в течение 24 часов после успешного платежа;</w:t>
      </w:r>
    </w:p>
    <w:p>
      <w:pPr>
        <w:pStyle w:val="ListNumber"/>
      </w:pPr>
      <w:r>
        <w:t>платные возможности периода не использовались;</w:t>
      </w:r>
    </w:p>
    <w:p>
      <w:pPr>
        <w:pStyle w:val="ListNumber"/>
      </w:pPr>
      <w:r>
        <w:t>отсутствуют признаки злоупотребления;</w:t>
      </w:r>
    </w:p>
    <w:p>
      <w:pPr>
        <w:pStyle w:val="ListNumber"/>
      </w:pPr>
      <w:r>
        <w:t>платёж и Пользователь могут быть идентифицированы.</w:t>
      </w:r>
    </w:p>
    <w:p>
      <w:pPr>
        <w:pStyle w:val="Heading3"/>
      </w:pPr>
      <w:r>
        <w:t>23.3.</w:t>
      </w:r>
    </w:p>
    <w:p>
      <w:r>
        <w:t>Истечение 24 часов не исключает обязательные права Потребителя.</w:t>
      </w:r>
    </w:p>
    <w:p>
      <w:pPr>
        <w:pStyle w:val="Heading3"/>
      </w:pPr>
      <w:r>
        <w:t>23.4.</w:t>
      </w:r>
    </w:p>
    <w:p>
      <w:r>
        <w:t>Отключение Автопродления не является автоматическим заявлением о возврате.</w:t>
      </w:r>
    </w:p>
    <w:p>
      <w:pPr>
        <w:pStyle w:val="Heading3"/>
      </w:pPr>
      <w:r>
        <w:t>23.5.</w:t>
      </w:r>
    </w:p>
    <w:p>
      <w:r>
        <w:t>Планирование понижения Тарифа также не является заявлением о возврате.</w:t>
      </w:r>
    </w:p>
    <w:p>
      <w:pPr>
        <w:pStyle w:val="Heading3"/>
      </w:pPr>
      <w:r>
        <w:t>23.6.</w:t>
      </w:r>
    </w:p>
    <w:p>
      <w:r>
        <w:t>Для возврата направляется отдельное обращение:</w:t>
      </w:r>
    </w:p>
    <w:p>
      <w:r>
        <w:t>`legal@tunyx.ru`</w:t>
      </w:r>
    </w:p>
    <w:p>
      <w:r>
        <w:t>или:</w:t>
      </w:r>
    </w:p>
    <w:p>
      <w:r>
        <w:t>`support@tunyx.ru`</w:t>
      </w:r>
    </w:p>
    <w:p>
      <w:r>
        <w:t>---</w:t>
      </w:r>
    </w:p>
    <w:p>
      <w:pPr>
        <w:pStyle w:val="Heading2"/>
      </w:pPr>
      <w:r>
        <w:t>24. Изменение цены Подписки</w:t>
      </w:r>
    </w:p>
    <w:p>
      <w:pPr>
        <w:pStyle w:val="Heading3"/>
      </w:pPr>
      <w:r>
        <w:t>24.1.</w:t>
      </w:r>
    </w:p>
    <w:p>
      <w:r>
        <w:t>Tunyx вправе изменять цену Тарифов для будущих покупок и будущих Расчётных периодов.</w:t>
      </w:r>
    </w:p>
    <w:p>
      <w:pPr>
        <w:pStyle w:val="Heading3"/>
      </w:pPr>
      <w:r>
        <w:t>24.2.</w:t>
      </w:r>
    </w:p>
    <w:p>
      <w:r>
        <w:t>Новая цена не применяется задним числом к уже оплаченному текущему периоду.</w:t>
      </w:r>
    </w:p>
    <w:p>
      <w:pPr>
        <w:pStyle w:val="Heading3"/>
      </w:pPr>
      <w:r>
        <w:t>24.3.</w:t>
      </w:r>
    </w:p>
    <w:p>
      <w:r>
        <w:t>До следующего списания Пользователю сообщается применимая сумма.</w:t>
      </w:r>
    </w:p>
    <w:p>
      <w:pPr>
        <w:pStyle w:val="Heading3"/>
      </w:pPr>
      <w:r>
        <w:t>24.4.</w:t>
      </w:r>
    </w:p>
    <w:p>
      <w:r>
        <w:t>Если Пользователь не согласен с новой ценой, он вправе до очередного платежа:</w:t>
      </w:r>
    </w:p>
    <w:p>
      <w:pPr>
        <w:pStyle w:val="ListBullet"/>
      </w:pPr>
      <w:r>
        <w:t>отключить Автопродление;</w:t>
      </w:r>
    </w:p>
    <w:p>
      <w:pPr>
        <w:pStyle w:val="ListBullet"/>
      </w:pPr>
      <w:r>
        <w:t>перейти на другой Тариф;</w:t>
      </w:r>
    </w:p>
    <w:p>
      <w:pPr>
        <w:pStyle w:val="ListBullet"/>
      </w:pPr>
      <w:r>
        <w:t>перейти на Free;</w:t>
      </w:r>
    </w:p>
    <w:p>
      <w:pPr>
        <w:pStyle w:val="ListBullet"/>
      </w:pPr>
      <w:r>
        <w:t>удалить Аккаунт.</w:t>
      </w:r>
    </w:p>
    <w:p>
      <w:pPr>
        <w:pStyle w:val="Heading3"/>
      </w:pPr>
      <w:r>
        <w:t>24.5.</w:t>
      </w:r>
    </w:p>
    <w:p>
      <w:r>
        <w:t>Продолжение Подписки после надлежащего информирования и успешного очередного платежа означает оформление нового периода по показанной стоимости.</w:t>
      </w:r>
    </w:p>
    <w:p>
      <w:pPr>
        <w:pStyle w:val="Heading3"/>
      </w:pPr>
      <w:r>
        <w:t>24.6.</w:t>
      </w:r>
    </w:p>
    <w:p>
      <w:r>
        <w:t>Tunyx не вправе добавлять платные дополнительные услуги без согласия Пользователя. Условия, позволяющие оказывать и списывать оплату за дополнительные услуги без согласия потребителя, ущемляют его права.</w:t>
      </w:r>
    </w:p>
    <w:p>
      <w:r>
        <w:t>---</w:t>
      </w:r>
    </w:p>
    <w:p>
      <w:pPr>
        <w:pStyle w:val="Heading2"/>
      </w:pPr>
      <w:r>
        <w:t>25. Изменение функциональности</w:t>
      </w:r>
    </w:p>
    <w:p>
      <w:pPr>
        <w:pStyle w:val="Heading3"/>
      </w:pPr>
      <w:r>
        <w:t>25.1.</w:t>
      </w:r>
    </w:p>
    <w:p>
      <w:r>
        <w:t>Tunyx может развивать и изменять функциональность Тарифов.</w:t>
      </w:r>
    </w:p>
    <w:p>
      <w:pPr>
        <w:pStyle w:val="Heading3"/>
      </w:pPr>
      <w:r>
        <w:t>25.2.</w:t>
      </w:r>
    </w:p>
    <w:p>
      <w:r>
        <w:t>Незначительные изменения интерфейса, алгоритмов или внутренней архитектуры не требуют отдельного согласования, если они не ухудшают существенно уже оплаченные условия.</w:t>
      </w:r>
    </w:p>
    <w:p>
      <w:pPr>
        <w:pStyle w:val="Heading3"/>
      </w:pPr>
      <w:r>
        <w:t>25.3.</w:t>
      </w:r>
    </w:p>
    <w:p>
      <w:r>
        <w:t>Существенное ухудшение основных условий текущего оплаченного периода не применяется задним числом без законного основания.</w:t>
      </w:r>
    </w:p>
    <w:p>
      <w:pPr>
        <w:pStyle w:val="Heading3"/>
      </w:pPr>
      <w:r>
        <w:t>25.4.</w:t>
      </w:r>
    </w:p>
    <w:p>
      <w:r>
        <w:t>Если отдельная функция становится недоступна из-за прекращения или ограничения стороннего API, Tunyx:</w:t>
      </w:r>
    </w:p>
    <w:p>
      <w:pPr>
        <w:pStyle w:val="ListBullet"/>
      </w:pPr>
      <w:r>
        <w:t>уведомляет Пользователя при существенном влиянии;</w:t>
      </w:r>
    </w:p>
    <w:p>
      <w:pPr>
        <w:pStyle w:val="ListBullet"/>
      </w:pPr>
      <w:r>
        <w:t>принимает зависящие от него меры;</w:t>
      </w:r>
    </w:p>
    <w:p>
      <w:pPr>
        <w:pStyle w:val="ListBullet"/>
      </w:pPr>
      <w:r>
        <w:t>рассматривает доступные способы урегулирования.</w:t>
      </w:r>
    </w:p>
    <w:p>
      <w:pPr>
        <w:pStyle w:val="Heading3"/>
      </w:pPr>
      <w:r>
        <w:t>25.5.</w:t>
      </w:r>
    </w:p>
    <w:p>
      <w:r>
        <w:t>Упоминание будущей интеграции не является обещанием её запуска в определённый срок.</w:t>
      </w:r>
    </w:p>
    <w:p>
      <w:r>
        <w:t>---</w:t>
      </w:r>
    </w:p>
    <w:p>
      <w:pPr>
        <w:pStyle w:val="Heading2"/>
      </w:pPr>
      <w:r>
        <w:t>26. Блокировка и нарушение правил</w:t>
      </w:r>
    </w:p>
    <w:p>
      <w:pPr>
        <w:pStyle w:val="Heading3"/>
      </w:pPr>
      <w:r>
        <w:t>26.1.</w:t>
      </w:r>
    </w:p>
    <w:p>
      <w:r>
        <w:t>Подписка не разрешает использование Tunyx с нарушением Пользовательского соглашения.</w:t>
      </w:r>
    </w:p>
    <w:p>
      <w:pPr>
        <w:pStyle w:val="Heading3"/>
      </w:pPr>
      <w:r>
        <w:t>26.2.</w:t>
      </w:r>
    </w:p>
    <w:p>
      <w:r>
        <w:t>Доступ может быть ограничен при:</w:t>
      </w:r>
    </w:p>
    <w:p>
      <w:pPr>
        <w:pStyle w:val="ListBullet"/>
      </w:pPr>
      <w:r>
        <w:t>атаке;</w:t>
      </w:r>
    </w:p>
    <w:p>
      <w:pPr>
        <w:pStyle w:val="ListBullet"/>
      </w:pPr>
      <w:r>
        <w:t>попытке взлома;</w:t>
      </w:r>
    </w:p>
    <w:p>
      <w:pPr>
        <w:pStyle w:val="ListBullet"/>
      </w:pPr>
      <w:r>
        <w:t>обходе лимитов;</w:t>
      </w:r>
    </w:p>
    <w:p>
      <w:pPr>
        <w:pStyle w:val="ListBullet"/>
      </w:pPr>
      <w:r>
        <w:t>искусственной нагрузке;</w:t>
      </w:r>
    </w:p>
    <w:p>
      <w:pPr>
        <w:pStyle w:val="ListBullet"/>
      </w:pPr>
      <w:r>
        <w:t>платёжном мошенничестве;</w:t>
      </w:r>
    </w:p>
    <w:p>
      <w:pPr>
        <w:pStyle w:val="ListBullet"/>
      </w:pPr>
      <w:r>
        <w:t>использовании чужих аккаунтов;</w:t>
      </w:r>
    </w:p>
    <w:p>
      <w:pPr>
        <w:pStyle w:val="ListBullet"/>
      </w:pPr>
      <w:r>
        <w:t>повторном неправомерном получении бесплатного периода;</w:t>
      </w:r>
    </w:p>
    <w:p>
      <w:pPr>
        <w:pStyle w:val="ListBullet"/>
      </w:pPr>
      <w:r>
        <w:t>существенном нарушении прав третьих лиц;</w:t>
      </w:r>
    </w:p>
    <w:p>
      <w:pPr>
        <w:pStyle w:val="ListBullet"/>
      </w:pPr>
      <w:r>
        <w:t>ином существенном нарушении.</w:t>
      </w:r>
    </w:p>
    <w:p>
      <w:pPr>
        <w:pStyle w:val="Heading3"/>
      </w:pPr>
      <w:r>
        <w:t>26.3.</w:t>
      </w:r>
    </w:p>
    <w:p>
      <w:r>
        <w:t>Решение о возврате при блокировке принимается отдельно с учётом:</w:t>
      </w:r>
    </w:p>
    <w:p>
      <w:pPr>
        <w:pStyle w:val="ListBullet"/>
      </w:pPr>
      <w:r>
        <w:t>причины блокировки;</w:t>
      </w:r>
    </w:p>
    <w:p>
      <w:pPr>
        <w:pStyle w:val="ListBullet"/>
      </w:pPr>
      <w:r>
        <w:t>фактически предоставленной части услуги;</w:t>
      </w:r>
    </w:p>
    <w:p>
      <w:pPr>
        <w:pStyle w:val="ListBullet"/>
      </w:pPr>
      <w:r>
        <w:t>понесённых расходов;</w:t>
      </w:r>
    </w:p>
    <w:p>
      <w:pPr>
        <w:pStyle w:val="ListBullet"/>
      </w:pPr>
      <w:r>
        <w:t>обязательных требований законодательства.</w:t>
      </w:r>
    </w:p>
    <w:p>
      <w:pPr>
        <w:pStyle w:val="Heading3"/>
      </w:pPr>
      <w:r>
        <w:t>26.4.</w:t>
      </w:r>
    </w:p>
    <w:p>
      <w:r>
        <w:t>Блокировка не используется для произвольного лишения Потребителя законных требований.</w:t>
      </w:r>
    </w:p>
    <w:p>
      <w:r>
        <w:t>---</w:t>
      </w:r>
    </w:p>
    <w:p>
      <w:pPr>
        <w:pStyle w:val="Heading2"/>
      </w:pPr>
      <w:r>
        <w:t>27. Сервисные уведомления</w:t>
      </w:r>
    </w:p>
    <w:p>
      <w:pPr>
        <w:pStyle w:val="Heading3"/>
      </w:pPr>
      <w:r>
        <w:t>27.1.</w:t>
      </w:r>
    </w:p>
    <w:p>
      <w:r>
        <w:t>В связи с Подпиской Пользователю могут направляться:</w:t>
      </w:r>
    </w:p>
    <w:p>
      <w:pPr>
        <w:pStyle w:val="ListBullet"/>
      </w:pPr>
      <w:r>
        <w:t>подтверждение подключения;</w:t>
      </w:r>
    </w:p>
    <w:p>
      <w:pPr>
        <w:pStyle w:val="ListBullet"/>
      </w:pPr>
      <w:r>
        <w:t>уведомление о бесплатном периоде;</w:t>
      </w:r>
    </w:p>
    <w:p>
      <w:pPr>
        <w:pStyle w:val="ListBullet"/>
      </w:pPr>
      <w:r>
        <w:t>уведомление о предстоящем списании;</w:t>
      </w:r>
    </w:p>
    <w:p>
      <w:pPr>
        <w:pStyle w:val="ListBullet"/>
      </w:pPr>
      <w:r>
        <w:t>подтверждение продления;</w:t>
      </w:r>
    </w:p>
    <w:p>
      <w:pPr>
        <w:pStyle w:val="ListBullet"/>
      </w:pPr>
      <w:r>
        <w:t>сообщение о неуспешной оплате;</w:t>
      </w:r>
    </w:p>
    <w:p>
      <w:pPr>
        <w:pStyle w:val="ListBullet"/>
      </w:pPr>
      <w:r>
        <w:t>уведомление об изменении Тарифа;</w:t>
      </w:r>
    </w:p>
    <w:p>
      <w:pPr>
        <w:pStyle w:val="ListBullet"/>
      </w:pPr>
      <w:r>
        <w:t>сообщение об отключении Автопродления;</w:t>
      </w:r>
    </w:p>
    <w:p>
      <w:pPr>
        <w:pStyle w:val="ListBullet"/>
      </w:pPr>
      <w:r>
        <w:t>чек;</w:t>
      </w:r>
    </w:p>
    <w:p>
      <w:pPr>
        <w:pStyle w:val="ListBullet"/>
      </w:pPr>
      <w:r>
        <w:t>сообщение о возврате;</w:t>
      </w:r>
    </w:p>
    <w:p>
      <w:pPr>
        <w:pStyle w:val="ListBullet"/>
      </w:pPr>
      <w:r>
        <w:t>иные необходимые уведомления.</w:t>
      </w:r>
    </w:p>
    <w:p>
      <w:pPr>
        <w:pStyle w:val="Heading3"/>
      </w:pPr>
      <w:r>
        <w:t>27.2.</w:t>
      </w:r>
    </w:p>
    <w:p>
      <w:r>
        <w:t>Сервисные сообщения не являются рекламными только при отсутствии самостоятельного рекламного содержания.</w:t>
      </w:r>
    </w:p>
    <w:p>
      <w:pPr>
        <w:pStyle w:val="Heading3"/>
      </w:pPr>
      <w:r>
        <w:t>27.3.</w:t>
      </w:r>
    </w:p>
    <w:p>
      <w:r>
        <w:t>Отказ от маркетинговой рассылки не прекращает необходимые уведомления о Подписке.</w:t>
      </w:r>
    </w:p>
    <w:p>
      <w:r>
        <w:t>---</w:t>
      </w:r>
    </w:p>
    <w:p>
      <w:pPr>
        <w:pStyle w:val="Heading2"/>
      </w:pPr>
      <w:r>
        <w:t>28. Состояния Подписки</w:t>
      </w:r>
    </w:p>
    <w:p>
      <w:pPr>
        <w:pStyle w:val="Heading3"/>
      </w:pPr>
      <w:r>
        <w:t>28.1.</w:t>
      </w:r>
    </w:p>
    <w:p>
      <w:r>
        <w:t>В интерфейсе могут использоваться следующие смысловые состояния:</w:t>
      </w:r>
    </w:p>
    <w:p>
      <w:pPr>
        <w:pStyle w:val="ListBullet"/>
      </w:pPr>
      <w:r>
        <w:t>бесплатный Тариф;</w:t>
      </w:r>
    </w:p>
    <w:p>
      <w:pPr>
        <w:pStyle w:val="ListBullet"/>
      </w:pPr>
      <w:r>
        <w:t>бесплатный период Plus;</w:t>
      </w:r>
    </w:p>
    <w:p>
      <w:pPr>
        <w:pStyle w:val="ListBullet"/>
      </w:pPr>
      <w:r>
        <w:t>платный период активен;</w:t>
      </w:r>
    </w:p>
    <w:p>
      <w:pPr>
        <w:pStyle w:val="ListBullet"/>
      </w:pPr>
      <w:r>
        <w:t>Автопродление включено;</w:t>
      </w:r>
    </w:p>
    <w:p>
      <w:pPr>
        <w:pStyle w:val="ListBullet"/>
      </w:pPr>
      <w:r>
        <w:t>Автопродление отключено;</w:t>
      </w:r>
    </w:p>
    <w:p>
      <w:pPr>
        <w:pStyle w:val="ListBullet"/>
      </w:pPr>
      <w:r>
        <w:t>запланирована смена Тарифа;</w:t>
      </w:r>
    </w:p>
    <w:p>
      <w:pPr>
        <w:pStyle w:val="ListBullet"/>
      </w:pPr>
      <w:r>
        <w:t>ожидается подтверждение платежа;</w:t>
      </w:r>
    </w:p>
    <w:p>
      <w:pPr>
        <w:pStyle w:val="ListBullet"/>
      </w:pPr>
      <w:r>
        <w:t>платёж не выполнен;</w:t>
      </w:r>
    </w:p>
    <w:p>
      <w:pPr>
        <w:pStyle w:val="ListBullet"/>
      </w:pPr>
      <w:r>
        <w:t>период завершён;</w:t>
      </w:r>
    </w:p>
    <w:p>
      <w:pPr>
        <w:pStyle w:val="ListBullet"/>
      </w:pPr>
      <w:r>
        <w:t>иное равнозначное состояние.</w:t>
      </w:r>
    </w:p>
    <w:p>
      <w:pPr>
        <w:pStyle w:val="Heading3"/>
      </w:pPr>
      <w:r>
        <w:t>28.2.</w:t>
      </w:r>
    </w:p>
    <w:p>
      <w:r>
        <w:t>Точные технические названия могут отличаться.</w:t>
      </w:r>
    </w:p>
    <w:p>
      <w:pPr>
        <w:pStyle w:val="Heading3"/>
      </w:pPr>
      <w:r>
        <w:t>28.3.</w:t>
      </w:r>
    </w:p>
    <w:p>
      <w:r>
        <w:t>Пользователю должна быть доступна понятная информация как минимум о:</w:t>
      </w:r>
    </w:p>
    <w:p>
      <w:pPr>
        <w:pStyle w:val="ListBullet"/>
      </w:pPr>
      <w:r>
        <w:t>действующем Тарифе;</w:t>
      </w:r>
    </w:p>
    <w:p>
      <w:pPr>
        <w:pStyle w:val="ListBullet"/>
      </w:pPr>
      <w:r>
        <w:t>дате окончания периода;</w:t>
      </w:r>
    </w:p>
    <w:p>
      <w:pPr>
        <w:pStyle w:val="ListBullet"/>
      </w:pPr>
      <w:r>
        <w:t>состоянии Автопродления;</w:t>
      </w:r>
    </w:p>
    <w:p>
      <w:pPr>
        <w:pStyle w:val="ListBullet"/>
      </w:pPr>
      <w:r>
        <w:t>основном платёжном средстве;</w:t>
      </w:r>
    </w:p>
    <w:p>
      <w:pPr>
        <w:pStyle w:val="ListBullet"/>
      </w:pPr>
      <w:r>
        <w:t>запланированной смене Тарифа.</w:t>
      </w:r>
    </w:p>
    <w:p>
      <w:pPr>
        <w:pStyle w:val="Heading3"/>
      </w:pPr>
      <w:r>
        <w:t>28.4.</w:t>
      </w:r>
    </w:p>
    <w:p>
      <w:r>
        <w:t>В Аккаунте отображается точная дата окончания текущего Расчётного периода.</w:t>
      </w:r>
    </w:p>
    <w:p>
      <w:pPr>
        <w:pStyle w:val="Heading3"/>
      </w:pPr>
      <w:r>
        <w:t>28.5.</w:t>
      </w:r>
    </w:p>
    <w:p>
      <w:r>
        <w:t>Если Автопродление отключено, в Аккаунте отображаются:</w:t>
      </w:r>
    </w:p>
    <w:p>
      <w:pPr>
        <w:pStyle w:val="ListNumber"/>
      </w:pPr>
      <w:r>
        <w:t>статус отключённого Автопродления;</w:t>
      </w:r>
    </w:p>
    <w:p>
      <w:pPr>
        <w:pStyle w:val="ListNumber"/>
      </w:pPr>
      <w:r>
        <w:t>дата окончания текущего платного периода;</w:t>
      </w:r>
    </w:p>
    <w:p>
      <w:pPr>
        <w:pStyle w:val="ListNumber"/>
      </w:pPr>
      <w:r>
        <w:t>дата предполагаемого перехода Аккаунта на Free.</w:t>
      </w:r>
    </w:p>
    <w:p>
      <w:pPr>
        <w:pStyle w:val="Heading3"/>
      </w:pPr>
      <w:r>
        <w:t>28.6.</w:t>
      </w:r>
    </w:p>
    <w:p>
      <w:r>
        <w:t>Если запланировано изменение Тарифа, Пользователю также может отображаться дата вступления нового Тарифа в силу.</w:t>
      </w:r>
    </w:p>
    <w:p>
      <w:r>
        <w:t>---</w:t>
      </w:r>
    </w:p>
    <w:p>
      <w:pPr>
        <w:pStyle w:val="Heading2"/>
      </w:pPr>
      <w:r>
        <w:t>29. Прекращение Подписки</w:t>
      </w:r>
    </w:p>
    <w:p>
      <w:pPr>
        <w:pStyle w:val="Heading3"/>
      </w:pPr>
      <w:r>
        <w:t>29.1.</w:t>
      </w:r>
    </w:p>
    <w:p>
      <w:r>
        <w:t>Подписка прекращается:</w:t>
      </w:r>
    </w:p>
    <w:p>
      <w:pPr>
        <w:pStyle w:val="ListNumber"/>
      </w:pPr>
      <w:r>
        <w:t>после окончания периода при отключённом Автопродлении;</w:t>
      </w:r>
    </w:p>
    <w:p>
      <w:pPr>
        <w:pStyle w:val="ListNumber"/>
      </w:pPr>
      <w:r>
        <w:t>при неуспешной оплате нового периода;</w:t>
      </w:r>
    </w:p>
    <w:p>
      <w:pPr>
        <w:pStyle w:val="ListNumber"/>
      </w:pPr>
      <w:r>
        <w:t>при переходе на Free;</w:t>
      </w:r>
    </w:p>
    <w:p>
      <w:pPr>
        <w:pStyle w:val="ListNumber"/>
      </w:pPr>
      <w:r>
        <w:t>при удалении Аккаунта;</w:t>
      </w:r>
    </w:p>
    <w:p>
      <w:pPr>
        <w:pStyle w:val="ListNumber"/>
      </w:pPr>
      <w:r>
        <w:t>при досрочном отказе от услуги;</w:t>
      </w:r>
    </w:p>
    <w:p>
      <w:pPr>
        <w:pStyle w:val="ListNumber"/>
      </w:pPr>
      <w:r>
        <w:t>при прекращении Tunyx;</w:t>
      </w:r>
    </w:p>
    <w:p>
      <w:pPr>
        <w:pStyle w:val="ListNumber"/>
      </w:pPr>
      <w:r>
        <w:t>при блокировке в предусмотренных случаях;</w:t>
      </w:r>
    </w:p>
    <w:p>
      <w:pPr>
        <w:pStyle w:val="ListNumber"/>
      </w:pPr>
      <w:r>
        <w:t>по иному законному основанию.</w:t>
      </w:r>
    </w:p>
    <w:p>
      <w:pPr>
        <w:pStyle w:val="Heading3"/>
      </w:pPr>
      <w:r>
        <w:t>29.2.</w:t>
      </w:r>
    </w:p>
    <w:p>
      <w:r>
        <w:t>Обычное прекращение Подписки не удаляет Аккаунт.</w:t>
      </w:r>
    </w:p>
    <w:p>
      <w:pPr>
        <w:pStyle w:val="Heading3"/>
      </w:pPr>
      <w:r>
        <w:t>29.3.</w:t>
      </w:r>
    </w:p>
    <w:p>
      <w:r>
        <w:t>После прекращения платного периода Пользователь может продолжить использование Free.</w:t>
      </w:r>
    </w:p>
    <w:p>
      <w:pPr>
        <w:pStyle w:val="Heading3"/>
      </w:pPr>
      <w:r>
        <w:t>29.4.</w:t>
      </w:r>
    </w:p>
    <w:p>
      <w:r>
        <w:t>Функции, не предусмотренные Free, становятся недоступны.</w:t>
      </w:r>
    </w:p>
    <w:p>
      <w:pPr>
        <w:pStyle w:val="Heading3"/>
      </w:pPr>
      <w:r>
        <w:t>29.5.</w:t>
      </w:r>
    </w:p>
    <w:p>
      <w:r>
        <w:t>История операций сохраняется в соответствии с правилами Tunyx и документами об обработке данных.</w:t>
      </w:r>
    </w:p>
    <w:p>
      <w:r>
        <w:t>---</w:t>
      </w:r>
    </w:p>
    <w:p>
      <w:pPr>
        <w:pStyle w:val="Heading2"/>
      </w:pPr>
      <w:r>
        <w:t>30. Изменение Условий</w:t>
      </w:r>
    </w:p>
    <w:p>
      <w:pPr>
        <w:pStyle w:val="Heading3"/>
      </w:pPr>
      <w:r>
        <w:t>30.1.</w:t>
      </w:r>
    </w:p>
    <w:p>
      <w:r>
        <w:t>Tunyx вправе изменять настоящие Условия при:</w:t>
      </w:r>
    </w:p>
    <w:p>
      <w:pPr>
        <w:pStyle w:val="ListBullet"/>
      </w:pPr>
      <w:r>
        <w:t>изменении законодательства;</w:t>
      </w:r>
    </w:p>
    <w:p>
      <w:pPr>
        <w:pStyle w:val="ListBullet"/>
      </w:pPr>
      <w:r>
        <w:t>изменении Тарифов;</w:t>
      </w:r>
    </w:p>
    <w:p>
      <w:pPr>
        <w:pStyle w:val="ListBullet"/>
      </w:pPr>
      <w:r>
        <w:t>изменении платёжной инфраструктуры;</w:t>
      </w:r>
    </w:p>
    <w:p>
      <w:pPr>
        <w:pStyle w:val="ListBullet"/>
      </w:pPr>
      <w:r>
        <w:t>добавлении новых функций;</w:t>
      </w:r>
    </w:p>
    <w:p>
      <w:pPr>
        <w:pStyle w:val="ListBullet"/>
      </w:pPr>
      <w:r>
        <w:t>изменении механики Подписки;</w:t>
      </w:r>
    </w:p>
    <w:p>
      <w:pPr>
        <w:pStyle w:val="ListBullet"/>
      </w:pPr>
      <w:r>
        <w:t>развитии Tunyx.</w:t>
      </w:r>
    </w:p>
    <w:p>
      <w:pPr>
        <w:pStyle w:val="Heading3"/>
      </w:pPr>
      <w:r>
        <w:t>30.2.</w:t>
      </w:r>
    </w:p>
    <w:p>
      <w:r>
        <w:t>Новая редакция публикуется на Сайте.</w:t>
      </w:r>
    </w:p>
    <w:p>
      <w:pPr>
        <w:pStyle w:val="Heading3"/>
      </w:pPr>
      <w:r>
        <w:t>30.3.</w:t>
      </w:r>
    </w:p>
    <w:p>
      <w:r>
        <w:t>В документе указывается дата действующей редакции.</w:t>
      </w:r>
    </w:p>
    <w:p>
      <w:pPr>
        <w:pStyle w:val="Heading3"/>
      </w:pPr>
      <w:r>
        <w:t>30.4.</w:t>
      </w:r>
    </w:p>
    <w:p>
      <w:r>
        <w:t>Изменения не применяются для произвольного ухудшения уже оплаченных существенных условий текущего периода.</w:t>
      </w:r>
    </w:p>
    <w:p>
      <w:pPr>
        <w:pStyle w:val="Heading3"/>
      </w:pPr>
      <w:r>
        <w:t>30.5.</w:t>
      </w:r>
    </w:p>
    <w:p>
      <w:r>
        <w:t>Условия будущего периода определяются информацией, доведённой до Пользователя до соответствующего платежа.</w:t>
      </w:r>
    </w:p>
    <w:p>
      <w:r>
        <w:t>---</w:t>
      </w:r>
    </w:p>
    <w:p>
      <w:pPr>
        <w:pStyle w:val="Heading2"/>
      </w:pPr>
      <w:r>
        <w:t>31. Обращения</w:t>
      </w:r>
    </w:p>
    <w:p>
      <w:pPr>
        <w:pStyle w:val="Heading3"/>
      </w:pPr>
      <w:r>
        <w:t>31.1. Технические вопросы</w:t>
      </w:r>
    </w:p>
    <w:p>
      <w:r>
        <w:t>`support@tunyx.ru`</w:t>
      </w:r>
    </w:p>
    <w:p>
      <w:pPr>
        <w:pStyle w:val="Heading3"/>
      </w:pPr>
      <w:r>
        <w:t>31.2. Возвраты, претензии и юридические вопросы</w:t>
      </w:r>
    </w:p>
    <w:p>
      <w:r>
        <w:t>`legal@tunyx.ru`</w:t>
      </w:r>
    </w:p>
    <w:p>
      <w:pPr>
        <w:pStyle w:val="Heading3"/>
      </w:pPr>
      <w:r>
        <w:t>31.3. Автоматические сообщения</w:t>
      </w:r>
    </w:p>
    <w:p>
      <w:r>
        <w:t>`no-reply@tunyx.ru`</w:t>
      </w:r>
    </w:p>
    <w:p>
      <w:pPr>
        <w:pStyle w:val="Heading3"/>
      </w:pPr>
      <w:r>
        <w:t>31.4.</w:t>
      </w:r>
    </w:p>
    <w:p>
      <w:r>
        <w:t>Отдельная автоматическая кнопка запроса возврата в Аккаунте не предусмотрена.</w:t>
      </w:r>
    </w:p>
    <w:p>
      <w:pPr>
        <w:pStyle w:val="Heading3"/>
      </w:pPr>
      <w:r>
        <w:t>31.5.</w:t>
      </w:r>
    </w:p>
    <w:p>
      <w:r>
        <w:t>Заявления о возврате принимаются посредством обращения в поддержку или по электронной почте.</w:t>
      </w:r>
    </w:p>
    <w:p>
      <w:r>
        <w:t>---</w:t>
      </w:r>
    </w:p>
    <w:p>
      <w:pPr>
        <w:pStyle w:val="Heading2"/>
      </w:pPr>
      <w:r>
        <w:t>32. Сведения об Исполнителе</w:t>
      </w:r>
    </w:p>
    <w:p>
      <w:r>
        <w:rPr>
          <w:b/>
        </w:rPr>
        <w:t>Исполнитель:</w:t>
      </w:r>
      <w:r>
        <w:t xml:space="preserve"> Коршунов Федор Михайлович</w:t>
      </w:r>
    </w:p>
    <w:p>
      <w:r>
        <w:rPr>
          <w:b/>
        </w:rPr>
        <w:t>Статус:</w:t>
      </w:r>
      <w:r>
        <w:t xml:space="preserve"> физическое лицо, применяющее специальный налоговый режим «Налог на профессиональный доход»</w:t>
      </w:r>
    </w:p>
    <w:p>
      <w:r>
        <w:rPr>
          <w:b/>
        </w:rPr>
        <w:t>ИНН:</w:t>
      </w:r>
      <w:r>
        <w:t xml:space="preserve"> 471515088067</w:t>
      </w:r>
    </w:p>
    <w:p>
      <w:r>
        <w:rPr>
          <w:b/>
        </w:rPr>
        <w:t>Место осуществления деятельности:</w:t>
      </w:r>
      <w:r>
        <w:t xml:space="preserve"> Российская Федерация, г. Санкт-Петербург</w:t>
      </w:r>
    </w:p>
    <w:p>
      <w:r>
        <w:rPr>
          <w:b/>
        </w:rPr>
        <w:t>Сайт:</w:t>
      </w:r>
      <w:r>
        <w:t xml:space="preserve"> </w:t>
      </w:r>
      <w:fldSimple w:instr="HYPERLINK &quot;https://tunyx.ru/&quot;">
        <w:r>
          <w:t>`https://tunyx.ru/`</w:t>
        </w:r>
      </w:fldSimple>
    </w:p>
    <w:p>
      <w:r>
        <w:rPr>
          <w:b/>
        </w:rPr>
        <w:t>Техническая поддержка:</w:t>
      </w:r>
      <w:r>
        <w:t xml:space="preserve"> `support@tunyx.ru`</w:t>
      </w:r>
    </w:p>
    <w:p>
      <w:r>
        <w:rPr>
          <w:b/>
        </w:rPr>
        <w:t>Юридические обращения:</w:t>
      </w:r>
      <w:r>
        <w:t xml:space="preserve"> `legal@tunyx.ru`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2000-01-01T00:00:00Z</dcterms:created>
  <dcterms:modified xsi:type="dcterms:W3CDTF">2000-01-01T00:00:00Z</dcterms:modified>
  <cp:category/>
  <dc:identifier/>
  <dc:language/>
  <cp:version/>
  <cp:lastPrinted>2000-01-01T00:00:00Z</cp:lastPrinted>
</cp:coreProperties>
</file>